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4ED66" w14:textId="1BB88EBA" w:rsidR="009B6B24" w:rsidRPr="004A029C" w:rsidRDefault="009B6B24" w:rsidP="009B6B24">
      <w:pPr>
        <w:pStyle w:val="Header"/>
        <w:keepLines/>
        <w:tabs>
          <w:tab w:val="right" w:pos="10440"/>
          <w:tab w:val="right" w:pos="13323"/>
        </w:tabs>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t>R4-22</w:t>
      </w:r>
      <w:r w:rsidR="00B95151">
        <w:rPr>
          <w:rFonts w:cs="Arial"/>
          <w:sz w:val="24"/>
          <w:szCs w:val="24"/>
        </w:rPr>
        <w:t>03787</w:t>
      </w:r>
    </w:p>
    <w:p w14:paraId="1EB43D18" w14:textId="77777777" w:rsidR="009B6B24" w:rsidRPr="004A029C" w:rsidRDefault="009B6B24" w:rsidP="009B6B24">
      <w:pPr>
        <w:pStyle w:val="Header"/>
        <w:tabs>
          <w:tab w:val="right" w:pos="9781"/>
          <w:tab w:val="right" w:pos="13323"/>
        </w:tabs>
        <w:outlineLvl w:val="0"/>
        <w:rPr>
          <w:rFonts w:eastAsia="SimSun" w:cs="Arial"/>
          <w:b w:val="0"/>
          <w:sz w:val="24"/>
          <w:szCs w:val="24"/>
        </w:rPr>
      </w:pPr>
      <w:r w:rsidRPr="004A029C">
        <w:rPr>
          <w:rFonts w:eastAsia="SimSun" w:cs="Arial"/>
          <w:sz w:val="24"/>
          <w:szCs w:val="24"/>
        </w:rPr>
        <w:t>Electronic Meeting, February 21 – March 3, 2022</w:t>
      </w:r>
    </w:p>
    <w:p w14:paraId="6D5B2A80" w14:textId="77777777" w:rsidR="003E12F5" w:rsidRDefault="003E12F5" w:rsidP="003E12F5">
      <w:pPr>
        <w:tabs>
          <w:tab w:val="left" w:pos="1985"/>
        </w:tabs>
        <w:spacing w:after="0"/>
        <w:jc w:val="both"/>
      </w:pPr>
    </w:p>
    <w:p w14:paraId="038E9536" w14:textId="2023D0A3"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1" w:name="Source"/>
      <w:bookmarkEnd w:id="1"/>
      <w:r w:rsidRPr="006C079A">
        <w:rPr>
          <w:rFonts w:ascii="Arial" w:hAnsi="Arial" w:cs="Arial"/>
          <w:b/>
        </w:rPr>
        <w:tab/>
      </w:r>
      <w:r w:rsidR="009B6B24">
        <w:rPr>
          <w:rFonts w:ascii="Arial" w:hAnsi="Arial" w:cs="Arial"/>
          <w:b/>
        </w:rPr>
        <w:t>10</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4F15C9">
        <w:rPr>
          <w:rFonts w:ascii="Arial" w:hAnsi="Arial" w:cs="Arial"/>
          <w:b/>
        </w:rPr>
        <w:t>1.2</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666DDA2C"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 xml:space="preserve">Discussion on </w:t>
      </w:r>
      <w:r w:rsidR="004F15C9">
        <w:rPr>
          <w:rFonts w:ascii="Arial" w:hAnsi="Arial" w:cs="Arial"/>
          <w:b/>
        </w:rPr>
        <w:t>mobility</w:t>
      </w:r>
      <w:r w:rsidR="000C18CE" w:rsidRPr="000C18CE">
        <w:rPr>
          <w:rFonts w:ascii="Arial" w:hAnsi="Arial" w:cs="Arial"/>
          <w:b/>
        </w:rPr>
        <w:t xml:space="preserve"> requirement for RedCap</w:t>
      </w:r>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2" w:name="DocumentFor"/>
      <w:bookmarkEnd w:id="2"/>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F0AF15" w14:textId="1930B7EA" w:rsidR="00B23F53" w:rsidRDefault="00B0418E" w:rsidP="00873515">
      <w:pPr>
        <w:jc w:val="both"/>
      </w:pPr>
      <w:r>
        <w:t xml:space="preserve">In last RAN4 meeting, the </w:t>
      </w:r>
      <w:r w:rsidR="00877665">
        <w:t>mobility requirement</w:t>
      </w:r>
      <w:r w:rsidR="000C18CE">
        <w:t xml:space="preserve"> for RedCap</w:t>
      </w:r>
      <w:r>
        <w:t xml:space="preserve"> has been discussed and the conclusions </w:t>
      </w:r>
      <w:r w:rsidR="005C208E">
        <w:t>were</w:t>
      </w:r>
      <w:r>
        <w:t xml:space="preserve"> captured in the </w:t>
      </w:r>
      <w:proofErr w:type="gramStart"/>
      <w:r>
        <w:t>WF[</w:t>
      </w:r>
      <w:proofErr w:type="gramEnd"/>
      <w:r>
        <w:t>1]</w:t>
      </w:r>
      <w:r w:rsidR="0010630D">
        <w:t xml:space="preserve">. </w:t>
      </w:r>
    </w:p>
    <w:p w14:paraId="76A6C409" w14:textId="32379C72" w:rsidR="00B0418E" w:rsidRDefault="004F15C9" w:rsidP="00873515">
      <w:pPr>
        <w:jc w:val="both"/>
      </w:pPr>
      <w:r>
        <w:t>In this contribution, we</w:t>
      </w:r>
      <w:r w:rsidR="00662D82">
        <w:t xml:space="preserve"> </w:t>
      </w:r>
      <w:r w:rsidR="00877665">
        <w:t xml:space="preserve">further </w:t>
      </w:r>
      <w:r w:rsidR="00662D82">
        <w:t xml:space="preserve">discuss the RRM </w:t>
      </w:r>
      <w:r>
        <w:t xml:space="preserve">mobility </w:t>
      </w:r>
      <w:r w:rsidR="00662D82">
        <w:t xml:space="preserve">requirement for RedCap </w:t>
      </w:r>
      <w:r>
        <w:t>reduced capability.</w:t>
      </w:r>
    </w:p>
    <w:p w14:paraId="1AA3252B" w14:textId="5BC6B5A8" w:rsidR="00B23F53" w:rsidRPr="006E7539" w:rsidRDefault="00D05F76" w:rsidP="00B23F53">
      <w:pPr>
        <w:pStyle w:val="Heading1"/>
        <w:numPr>
          <w:ilvl w:val="0"/>
          <w:numId w:val="10"/>
        </w:numPr>
        <w:pBdr>
          <w:top w:val="single" w:sz="12" w:space="2" w:color="auto"/>
        </w:pBdr>
        <w:jc w:val="both"/>
        <w:rPr>
          <w:sz w:val="32"/>
        </w:rPr>
      </w:pPr>
      <w:r>
        <w:rPr>
          <w:sz w:val="32"/>
        </w:rPr>
        <w:t>Mobility</w:t>
      </w:r>
      <w:r w:rsidR="004F15C9">
        <w:rPr>
          <w:sz w:val="32"/>
        </w:rPr>
        <w:t xml:space="preserve"> requirement</w:t>
      </w:r>
      <w:r w:rsidR="004F15C9" w:rsidRPr="004F15C9">
        <w:t xml:space="preserve"> </w:t>
      </w:r>
      <w:r w:rsidR="004F15C9" w:rsidRPr="004F15C9">
        <w:rPr>
          <w:sz w:val="32"/>
        </w:rPr>
        <w:t>for RedCap reduced capability</w:t>
      </w:r>
    </w:p>
    <w:p w14:paraId="3712FAFA" w14:textId="063F88DA" w:rsidR="00877665" w:rsidRPr="00877665" w:rsidRDefault="00877665" w:rsidP="00877665">
      <w:pPr>
        <w:pStyle w:val="Heading2"/>
        <w:rPr>
          <w:sz w:val="24"/>
          <w:szCs w:val="24"/>
        </w:rPr>
      </w:pPr>
      <w:r w:rsidRPr="00877665">
        <w:rPr>
          <w:sz w:val="24"/>
          <w:szCs w:val="24"/>
        </w:rPr>
        <w:t>2.1 Handover</w:t>
      </w:r>
      <w:r>
        <w:rPr>
          <w:sz w:val="24"/>
          <w:szCs w:val="24"/>
        </w:rPr>
        <w:t xml:space="preserve"> for </w:t>
      </w:r>
      <w:r w:rsidR="00C26FDE">
        <w:rPr>
          <w:sz w:val="24"/>
          <w:szCs w:val="24"/>
        </w:rPr>
        <w:t>RedCap</w:t>
      </w:r>
    </w:p>
    <w:p w14:paraId="091E0966" w14:textId="4DF9EE7B" w:rsidR="00877665" w:rsidRDefault="00877665" w:rsidP="00873515">
      <w:pPr>
        <w:jc w:val="both"/>
      </w:pPr>
      <w:r>
        <w:t>The remaining issue from last meeting were:</w:t>
      </w:r>
    </w:p>
    <w:tbl>
      <w:tblPr>
        <w:tblStyle w:val="TableGrid"/>
        <w:tblW w:w="0" w:type="auto"/>
        <w:tblLook w:val="04A0" w:firstRow="1" w:lastRow="0" w:firstColumn="1" w:lastColumn="0" w:noHBand="0" w:noVBand="1"/>
      </w:tblPr>
      <w:tblGrid>
        <w:gridCol w:w="9629"/>
      </w:tblGrid>
      <w:tr w:rsidR="00877665" w14:paraId="3CFB3AE4" w14:textId="77777777" w:rsidTr="00877665">
        <w:tc>
          <w:tcPr>
            <w:tcW w:w="9629" w:type="dxa"/>
          </w:tcPr>
          <w:p w14:paraId="4C6C45F5" w14:textId="77777777" w:rsidR="00877665" w:rsidRPr="009B6B24" w:rsidRDefault="009B6B24" w:rsidP="009B6B24">
            <w:pPr>
              <w:spacing w:before="0" w:beforeAutospacing="0" w:after="0"/>
              <w:rPr>
                <w:rFonts w:eastAsia="Yu Mincho"/>
                <w:bCs/>
                <w:sz w:val="20"/>
                <w:szCs w:val="20"/>
                <w:lang w:eastAsia="ko-KR"/>
              </w:rPr>
            </w:pPr>
            <w:r w:rsidRPr="000B3284">
              <w:rPr>
                <w:rFonts w:eastAsia="Yu Mincho"/>
                <w:bCs/>
                <w:sz w:val="20"/>
                <w:szCs w:val="20"/>
                <w:highlight w:val="green"/>
                <w:lang w:eastAsia="ko-KR"/>
              </w:rPr>
              <w:t>Agreement:</w:t>
            </w:r>
          </w:p>
          <w:p w14:paraId="70C49D6B" w14:textId="77777777" w:rsidR="009B6B24" w:rsidRPr="000B3284" w:rsidRDefault="009B6B24" w:rsidP="009B6B24">
            <w:pPr>
              <w:pStyle w:val="ListParagraph"/>
              <w:widowControl/>
              <w:numPr>
                <w:ilvl w:val="0"/>
                <w:numId w:val="28"/>
              </w:numPr>
              <w:overflowPunct w:val="0"/>
              <w:spacing w:before="0" w:beforeAutospacing="0" w:line="240" w:lineRule="auto"/>
              <w:ind w:firstLineChars="0"/>
              <w:textAlignment w:val="baseline"/>
              <w:rPr>
                <w:sz w:val="20"/>
                <w:szCs w:val="20"/>
                <w:highlight w:val="green"/>
                <w:lang w:val="en-US"/>
              </w:rPr>
            </w:pPr>
            <w:r w:rsidRPr="000B3284">
              <w:rPr>
                <w:iCs/>
                <w:sz w:val="20"/>
                <w:szCs w:val="20"/>
                <w:highlight w:val="green"/>
                <w:lang w:val="en-US" w:eastAsia="zh-CN"/>
              </w:rPr>
              <w:t>RAN4 to not define requirements for HO between FR1 and FR2 in Rel-17.</w:t>
            </w:r>
          </w:p>
          <w:p w14:paraId="044356A8" w14:textId="77777777" w:rsidR="00821BDC" w:rsidRDefault="00821BDC" w:rsidP="009B6B24">
            <w:pPr>
              <w:spacing w:before="0" w:beforeAutospacing="0" w:after="0"/>
              <w:rPr>
                <w:b/>
                <w:color w:val="000000" w:themeColor="text1"/>
                <w:sz w:val="20"/>
                <w:szCs w:val="20"/>
                <w:u w:val="single"/>
                <w:lang w:eastAsia="ko-KR"/>
              </w:rPr>
            </w:pPr>
          </w:p>
          <w:p w14:paraId="6802DF77" w14:textId="01F3E275" w:rsidR="009B6B24" w:rsidRPr="009B6B24" w:rsidRDefault="009B6B24" w:rsidP="009B6B24">
            <w:pPr>
              <w:spacing w:before="0" w:beforeAutospacing="0" w:after="0"/>
              <w:rPr>
                <w:sz w:val="20"/>
                <w:szCs w:val="20"/>
              </w:rPr>
            </w:pPr>
            <w:r w:rsidRPr="009B6B24">
              <w:rPr>
                <w:b/>
                <w:color w:val="000000" w:themeColor="text1"/>
                <w:sz w:val="20"/>
                <w:szCs w:val="20"/>
                <w:u w:val="single"/>
                <w:lang w:eastAsia="ko-KR"/>
              </w:rPr>
              <w:t>Impact on T</w:t>
            </w:r>
            <w:r w:rsidRPr="009B6B24">
              <w:rPr>
                <w:b/>
                <w:color w:val="000000" w:themeColor="text1"/>
                <w:sz w:val="20"/>
                <w:szCs w:val="20"/>
                <w:u w:val="single"/>
                <w:vertAlign w:val="subscript"/>
                <w:lang w:eastAsia="ko-KR"/>
              </w:rPr>
              <w:t>search</w:t>
            </w:r>
            <w:r w:rsidRPr="009B6B24">
              <w:rPr>
                <w:b/>
                <w:color w:val="000000" w:themeColor="text1"/>
                <w:sz w:val="20"/>
                <w:szCs w:val="20"/>
                <w:u w:val="single"/>
                <w:lang w:eastAsia="ko-KR"/>
              </w:rPr>
              <w:t xml:space="preserve"> (in HO) for 1Rx for FR1</w:t>
            </w:r>
          </w:p>
          <w:p w14:paraId="5143CA32" w14:textId="77777777" w:rsidR="009B6B24" w:rsidRPr="009B6B24" w:rsidRDefault="009B6B24" w:rsidP="009B6B24">
            <w:pPr>
              <w:pStyle w:val="ListParagraph"/>
              <w:widowControl/>
              <w:numPr>
                <w:ilvl w:val="1"/>
                <w:numId w:val="29"/>
              </w:numPr>
              <w:overflowPunct w:val="0"/>
              <w:spacing w:before="0" w:beforeAutospacing="0" w:line="259" w:lineRule="auto"/>
              <w:ind w:firstLineChars="0"/>
              <w:textAlignment w:val="baseline"/>
              <w:rPr>
                <w:b/>
                <w:bCs/>
                <w:sz w:val="20"/>
                <w:szCs w:val="20"/>
                <w:lang w:val="en-US"/>
              </w:rPr>
            </w:pPr>
            <w:r w:rsidRPr="009B6B24">
              <w:rPr>
                <w:b/>
                <w:bCs/>
                <w:sz w:val="20"/>
                <w:szCs w:val="20"/>
                <w:lang w:val="en-US"/>
              </w:rPr>
              <w:t xml:space="preserve">Option 1 (E///, Apple, vivo, MTK, Nokia): </w:t>
            </w:r>
          </w:p>
          <w:p w14:paraId="30B0C492" w14:textId="77777777" w:rsidR="009B6B24" w:rsidRPr="009B6B24" w:rsidRDefault="009B6B24" w:rsidP="009B6B24">
            <w:pPr>
              <w:pStyle w:val="ListParagraph"/>
              <w:widowControl/>
              <w:numPr>
                <w:ilvl w:val="2"/>
                <w:numId w:val="29"/>
              </w:numPr>
              <w:overflowPunct w:val="0"/>
              <w:spacing w:before="0" w:beforeAutospacing="0" w:line="259" w:lineRule="auto"/>
              <w:ind w:firstLineChars="0"/>
              <w:textAlignment w:val="baseline"/>
              <w:rPr>
                <w:rFonts w:eastAsia="Yu Mincho"/>
                <w:i/>
                <w:color w:val="000000" w:themeColor="text1"/>
                <w:sz w:val="20"/>
                <w:szCs w:val="20"/>
                <w:lang w:eastAsia="zh-CN"/>
              </w:rPr>
            </w:pPr>
            <w:r w:rsidRPr="009B6B24">
              <w:rPr>
                <w:rFonts w:eastAsia="Yu Mincho"/>
                <w:i/>
                <w:color w:val="000000" w:themeColor="text1"/>
                <w:sz w:val="20"/>
                <w:szCs w:val="20"/>
                <w:lang w:eastAsia="zh-CN"/>
              </w:rPr>
              <w:t>For Intra-frequency HO:</w:t>
            </w:r>
            <w:r w:rsidRPr="009B6B24">
              <w:rPr>
                <w:color w:val="000000" w:themeColor="text1"/>
                <w:sz w:val="20"/>
                <w:szCs w:val="20"/>
              </w:rPr>
              <w:t xml:space="preserve"> T</w:t>
            </w:r>
            <w:r w:rsidRPr="009B6B24">
              <w:rPr>
                <w:color w:val="000000" w:themeColor="text1"/>
                <w:sz w:val="20"/>
                <w:szCs w:val="20"/>
                <w:vertAlign w:val="subscript"/>
              </w:rPr>
              <w:t xml:space="preserve">search </w:t>
            </w:r>
            <w:r w:rsidRPr="009B6B24">
              <w:rPr>
                <w:color w:val="000000" w:themeColor="text1"/>
                <w:sz w:val="20"/>
                <w:szCs w:val="20"/>
              </w:rPr>
              <w:t>= 2*T</w:t>
            </w:r>
            <w:r w:rsidRPr="009B6B24">
              <w:rPr>
                <w:color w:val="000000" w:themeColor="text1"/>
                <w:sz w:val="20"/>
                <w:szCs w:val="20"/>
                <w:vertAlign w:val="subscript"/>
              </w:rPr>
              <w:t>rs</w:t>
            </w:r>
          </w:p>
          <w:p w14:paraId="0871D7CE" w14:textId="77777777" w:rsidR="009B6B24" w:rsidRPr="009B6B24" w:rsidRDefault="009B6B24" w:rsidP="009B6B24">
            <w:pPr>
              <w:pStyle w:val="ListParagraph"/>
              <w:widowControl/>
              <w:numPr>
                <w:ilvl w:val="2"/>
                <w:numId w:val="29"/>
              </w:numPr>
              <w:overflowPunct w:val="0"/>
              <w:spacing w:before="0" w:beforeAutospacing="0" w:line="259" w:lineRule="auto"/>
              <w:ind w:firstLineChars="0"/>
              <w:textAlignment w:val="baseline"/>
              <w:rPr>
                <w:rFonts w:eastAsia="Yu Mincho"/>
                <w:i/>
                <w:color w:val="000000" w:themeColor="text1"/>
                <w:sz w:val="20"/>
                <w:szCs w:val="20"/>
                <w:lang w:eastAsia="zh-CN"/>
              </w:rPr>
            </w:pPr>
            <w:r w:rsidRPr="009B6B24">
              <w:rPr>
                <w:rFonts w:eastAsia="Yu Mincho"/>
                <w:i/>
                <w:color w:val="000000" w:themeColor="text1"/>
                <w:sz w:val="20"/>
                <w:szCs w:val="20"/>
                <w:lang w:eastAsia="zh-CN"/>
              </w:rPr>
              <w:t xml:space="preserve">For inter-frequency HO: </w:t>
            </w:r>
            <w:r w:rsidRPr="009B6B24">
              <w:rPr>
                <w:color w:val="000000" w:themeColor="text1"/>
                <w:sz w:val="20"/>
                <w:szCs w:val="20"/>
              </w:rPr>
              <w:t>T</w:t>
            </w:r>
            <w:r w:rsidRPr="009B6B24">
              <w:rPr>
                <w:color w:val="000000" w:themeColor="text1"/>
                <w:sz w:val="20"/>
                <w:szCs w:val="20"/>
                <w:vertAlign w:val="subscript"/>
              </w:rPr>
              <w:t>search</w:t>
            </w:r>
            <w:r w:rsidRPr="009B6B24">
              <w:rPr>
                <w:color w:val="000000" w:themeColor="text1"/>
                <w:sz w:val="20"/>
                <w:szCs w:val="20"/>
              </w:rPr>
              <w:t xml:space="preserve"> = 5* T</w:t>
            </w:r>
            <w:r w:rsidRPr="009B6B24">
              <w:rPr>
                <w:color w:val="000000" w:themeColor="text1"/>
                <w:sz w:val="20"/>
                <w:szCs w:val="20"/>
                <w:vertAlign w:val="subscript"/>
              </w:rPr>
              <w:t>rs</w:t>
            </w:r>
            <w:r w:rsidRPr="009B6B24">
              <w:rPr>
                <w:color w:val="000000" w:themeColor="text1"/>
                <w:sz w:val="20"/>
                <w:szCs w:val="20"/>
              </w:rPr>
              <w:t xml:space="preserve"> </w:t>
            </w:r>
          </w:p>
          <w:p w14:paraId="1270A73F" w14:textId="77777777" w:rsidR="009B6B24" w:rsidRPr="009B6B24" w:rsidRDefault="009B6B24" w:rsidP="009B6B24">
            <w:pPr>
              <w:pStyle w:val="ListParagraph"/>
              <w:widowControl/>
              <w:numPr>
                <w:ilvl w:val="1"/>
                <w:numId w:val="29"/>
              </w:numPr>
              <w:overflowPunct w:val="0"/>
              <w:spacing w:before="0" w:beforeAutospacing="0" w:line="259" w:lineRule="auto"/>
              <w:ind w:firstLineChars="0"/>
              <w:textAlignment w:val="baseline"/>
              <w:rPr>
                <w:color w:val="000000" w:themeColor="text1"/>
                <w:sz w:val="20"/>
                <w:szCs w:val="20"/>
              </w:rPr>
            </w:pPr>
            <w:r w:rsidRPr="009B6B24">
              <w:rPr>
                <w:b/>
                <w:bCs/>
                <w:sz w:val="20"/>
                <w:szCs w:val="20"/>
                <w:lang w:val="en-US"/>
              </w:rPr>
              <w:t xml:space="preserve">Option 1a (QC, HW): </w:t>
            </w:r>
            <w:r w:rsidRPr="009B6B24">
              <w:rPr>
                <w:sz w:val="20"/>
                <w:szCs w:val="20"/>
                <w:lang w:val="en-US"/>
              </w:rPr>
              <w:t>Tsearch = 3*Trs for intra-frequency HO and Tsearch = 5* Trs for inter-</w:t>
            </w:r>
          </w:p>
          <w:p w14:paraId="06CCD237" w14:textId="77777777" w:rsidR="009B6B24" w:rsidRPr="009B6B24" w:rsidRDefault="009B6B24" w:rsidP="009B6B24">
            <w:pPr>
              <w:spacing w:before="0" w:beforeAutospacing="0" w:after="0"/>
              <w:rPr>
                <w:b/>
                <w:color w:val="000000" w:themeColor="text1"/>
                <w:sz w:val="20"/>
                <w:szCs w:val="20"/>
                <w:u w:val="single"/>
                <w:lang w:eastAsia="ko-KR"/>
              </w:rPr>
            </w:pPr>
            <w:r w:rsidRPr="009B6B24">
              <w:rPr>
                <w:b/>
                <w:color w:val="000000" w:themeColor="text1"/>
                <w:sz w:val="20"/>
                <w:szCs w:val="20"/>
                <w:u w:val="single"/>
                <w:lang w:eastAsia="ko-KR"/>
              </w:rPr>
              <w:t>Requirements for HD-FDD in HO</w:t>
            </w:r>
          </w:p>
          <w:p w14:paraId="7AA92F8A" w14:textId="77777777" w:rsidR="009B6B24" w:rsidRPr="009B6B24" w:rsidRDefault="009B6B24" w:rsidP="009B6B24">
            <w:pPr>
              <w:pStyle w:val="ListParagraph"/>
              <w:widowControl/>
              <w:numPr>
                <w:ilvl w:val="1"/>
                <w:numId w:val="29"/>
              </w:numPr>
              <w:autoSpaceDE/>
              <w:autoSpaceDN/>
              <w:adjustRightInd/>
              <w:spacing w:before="0" w:beforeAutospacing="0" w:line="259" w:lineRule="auto"/>
              <w:ind w:left="1440" w:firstLineChars="0"/>
              <w:rPr>
                <w:b/>
                <w:bCs/>
                <w:color w:val="000000" w:themeColor="text1"/>
                <w:sz w:val="20"/>
                <w:szCs w:val="20"/>
              </w:rPr>
            </w:pPr>
            <w:r w:rsidRPr="009B6B24">
              <w:rPr>
                <w:b/>
                <w:bCs/>
                <w:color w:val="000000" w:themeColor="text1"/>
                <w:sz w:val="20"/>
                <w:szCs w:val="20"/>
              </w:rPr>
              <w:t xml:space="preserve">Option 1 (Xiaomi, Apple, vivo, HW, MTK): </w:t>
            </w:r>
          </w:p>
          <w:p w14:paraId="4791BDBD" w14:textId="77777777" w:rsidR="009B6B24" w:rsidRPr="009B6B24" w:rsidRDefault="009B6B24" w:rsidP="009B6B24">
            <w:pPr>
              <w:pStyle w:val="ListParagraph"/>
              <w:widowControl/>
              <w:numPr>
                <w:ilvl w:val="2"/>
                <w:numId w:val="29"/>
              </w:numPr>
              <w:autoSpaceDE/>
              <w:autoSpaceDN/>
              <w:adjustRightInd/>
              <w:spacing w:before="0" w:beforeAutospacing="0" w:line="259" w:lineRule="auto"/>
              <w:ind w:firstLineChars="0"/>
              <w:rPr>
                <w:color w:val="000000" w:themeColor="text1"/>
                <w:sz w:val="20"/>
                <w:szCs w:val="20"/>
              </w:rPr>
            </w:pPr>
            <w:r w:rsidRPr="009B6B24">
              <w:rPr>
                <w:color w:val="000000" w:themeColor="text1"/>
                <w:sz w:val="20"/>
                <w:szCs w:val="20"/>
              </w:rPr>
              <w:t>RRM DL measurement is prioritized over the UL transmission of HD-FDD for RedCap UE in HO requirement.</w:t>
            </w:r>
          </w:p>
          <w:p w14:paraId="3D28D832" w14:textId="77777777" w:rsidR="009B6B24" w:rsidRPr="009B6B24" w:rsidRDefault="009B6B24" w:rsidP="009B6B24">
            <w:pPr>
              <w:pStyle w:val="ListParagraph"/>
              <w:widowControl/>
              <w:numPr>
                <w:ilvl w:val="1"/>
                <w:numId w:val="29"/>
              </w:numPr>
              <w:autoSpaceDE/>
              <w:autoSpaceDN/>
              <w:adjustRightInd/>
              <w:spacing w:before="0" w:beforeAutospacing="0" w:line="259" w:lineRule="auto"/>
              <w:ind w:left="1440" w:firstLineChars="0"/>
              <w:rPr>
                <w:color w:val="000000" w:themeColor="text1"/>
                <w:sz w:val="20"/>
                <w:szCs w:val="20"/>
              </w:rPr>
            </w:pPr>
            <w:r w:rsidRPr="009B6B24">
              <w:rPr>
                <w:b/>
                <w:bCs/>
                <w:color w:val="000000" w:themeColor="text1"/>
                <w:sz w:val="20"/>
                <w:szCs w:val="20"/>
              </w:rPr>
              <w:t>Option 2 (vivo, CMCC, E///, Nokia, ZTE, QC,MTK)</w:t>
            </w:r>
            <w:r w:rsidRPr="009B6B24">
              <w:rPr>
                <w:color w:val="000000" w:themeColor="text1"/>
                <w:sz w:val="20"/>
                <w:szCs w:val="20"/>
              </w:rPr>
              <w:t>: The UE shall meet HO requirements provided the following is met:</w:t>
            </w:r>
          </w:p>
          <w:p w14:paraId="62FADC84" w14:textId="77777777" w:rsidR="009B6B24" w:rsidRPr="009B6B24" w:rsidRDefault="009B6B24" w:rsidP="009B6B24">
            <w:pPr>
              <w:pStyle w:val="ListParagraph"/>
              <w:widowControl/>
              <w:numPr>
                <w:ilvl w:val="2"/>
                <w:numId w:val="23"/>
              </w:numPr>
              <w:overflowPunct w:val="0"/>
              <w:spacing w:before="0" w:beforeAutospacing="0" w:line="259" w:lineRule="auto"/>
              <w:ind w:left="2160" w:firstLineChars="0"/>
              <w:textAlignment w:val="baseline"/>
              <w:rPr>
                <w:rFonts w:eastAsia="Yu Mincho"/>
                <w:bCs/>
                <w:color w:val="000000"/>
                <w:sz w:val="20"/>
                <w:szCs w:val="20"/>
                <w:lang w:eastAsia="ko-KR"/>
              </w:rPr>
            </w:pPr>
            <w:r w:rsidRPr="009B6B24">
              <w:rPr>
                <w:rFonts w:eastAsia="Times New Roman"/>
                <w:sz w:val="20"/>
                <w:szCs w:val="20"/>
                <w:lang w:eastAsia="sv-SE"/>
              </w:rPr>
              <w:t>SSB is available at the UE once every SMTC period during Tsearch.</w:t>
            </w:r>
          </w:p>
          <w:p w14:paraId="4CEA9270" w14:textId="77777777" w:rsidR="009B6B24" w:rsidRPr="009B6B24" w:rsidRDefault="009B6B24" w:rsidP="009B6B24">
            <w:pPr>
              <w:pStyle w:val="ListParagraph"/>
              <w:widowControl/>
              <w:numPr>
                <w:ilvl w:val="2"/>
                <w:numId w:val="23"/>
              </w:numPr>
              <w:overflowPunct w:val="0"/>
              <w:spacing w:before="0" w:beforeAutospacing="0" w:line="259" w:lineRule="auto"/>
              <w:ind w:left="2160" w:firstLineChars="0"/>
              <w:textAlignment w:val="baseline"/>
              <w:rPr>
                <w:rFonts w:eastAsia="Yu Mincho"/>
                <w:bCs/>
                <w:color w:val="000000"/>
                <w:sz w:val="20"/>
                <w:szCs w:val="20"/>
                <w:lang w:eastAsia="ko-KR"/>
              </w:rPr>
            </w:pPr>
            <w:r w:rsidRPr="009B6B24">
              <w:rPr>
                <w:rFonts w:eastAsia="Times New Roman"/>
                <w:sz w:val="20"/>
                <w:szCs w:val="20"/>
                <w:lang w:eastAsia="sv-SE"/>
              </w:rPr>
              <w:t>One SSB is available during T</w:t>
            </w:r>
            <w:r w:rsidRPr="009B6B24">
              <w:rPr>
                <w:rFonts w:eastAsia="Times New Roman"/>
                <w:sz w:val="20"/>
                <w:szCs w:val="20"/>
                <w:vertAlign w:val="subscript"/>
                <w:lang w:eastAsia="sv-SE"/>
              </w:rPr>
              <w:t>∆</w:t>
            </w:r>
          </w:p>
          <w:p w14:paraId="15140B1E" w14:textId="52E90B50" w:rsidR="009B6B24" w:rsidRPr="009B6B24" w:rsidRDefault="009B6B24" w:rsidP="009B6B24">
            <w:pPr>
              <w:pStyle w:val="ListParagraph"/>
              <w:widowControl/>
              <w:numPr>
                <w:ilvl w:val="2"/>
                <w:numId w:val="23"/>
              </w:numPr>
              <w:overflowPunct w:val="0"/>
              <w:spacing w:before="0" w:beforeAutospacing="0" w:line="259" w:lineRule="auto"/>
              <w:ind w:left="2160" w:firstLineChars="0"/>
              <w:textAlignment w:val="baseline"/>
              <w:rPr>
                <w:rFonts w:eastAsia="Yu Mincho"/>
                <w:bCs/>
                <w:color w:val="000000"/>
                <w:sz w:val="20"/>
                <w:szCs w:val="20"/>
                <w:lang w:eastAsia="ko-KR"/>
              </w:rPr>
            </w:pPr>
            <w:r w:rsidRPr="009B6B24">
              <w:rPr>
                <w:rFonts w:eastAsia="Times New Roman"/>
                <w:sz w:val="20"/>
                <w:szCs w:val="20"/>
                <w:lang w:eastAsia="sv-SE"/>
              </w:rPr>
              <w:t>One SSB is available during Tiu</w:t>
            </w:r>
          </w:p>
        </w:tc>
      </w:tr>
    </w:tbl>
    <w:p w14:paraId="04ADE046" w14:textId="741C9F74" w:rsidR="00D05F76" w:rsidRDefault="00D05F76" w:rsidP="00873515">
      <w:pPr>
        <w:jc w:val="both"/>
      </w:pPr>
      <w:r>
        <w:t>For HO requirement with 1Rx, we need to evaluation T</w:t>
      </w:r>
      <w:r w:rsidRPr="00D05F76">
        <w:rPr>
          <w:vertAlign w:val="subscript"/>
        </w:rPr>
        <w:t>search</w:t>
      </w:r>
      <w:r>
        <w:t xml:space="preserve"> relaxation in HO delay by using 1Rx. The current HO requirement is defined as below (e.g., in section 6.1.1.2.2</w:t>
      </w:r>
      <w:r w:rsidR="003C6577">
        <w:t xml:space="preserve"> TS38.133</w:t>
      </w:r>
      <w:r>
        <w:t>),</w:t>
      </w:r>
    </w:p>
    <w:tbl>
      <w:tblPr>
        <w:tblStyle w:val="TableGrid"/>
        <w:tblW w:w="0" w:type="auto"/>
        <w:tblLook w:val="04A0" w:firstRow="1" w:lastRow="0" w:firstColumn="1" w:lastColumn="0" w:noHBand="0" w:noVBand="1"/>
      </w:tblPr>
      <w:tblGrid>
        <w:gridCol w:w="9629"/>
      </w:tblGrid>
      <w:tr w:rsidR="00D05F76" w14:paraId="5D79E27F" w14:textId="77777777" w:rsidTr="00D05F76">
        <w:tc>
          <w:tcPr>
            <w:tcW w:w="9629" w:type="dxa"/>
          </w:tcPr>
          <w:p w14:paraId="2C2E485F" w14:textId="069B233B" w:rsidR="00D05F76" w:rsidRPr="003C6577" w:rsidRDefault="00D05F76" w:rsidP="003C6577">
            <w:pPr>
              <w:spacing w:after="0"/>
              <w:rPr>
                <w:rFonts w:cs="v4.2.0"/>
                <w:color w:val="FF0000"/>
              </w:rPr>
            </w:pPr>
            <w:r w:rsidRPr="003C6577">
              <w:rPr>
                <w:color w:val="FF0000"/>
              </w:rPr>
              <w:t>&lt;other parts omitted&gt;</w:t>
            </w:r>
          </w:p>
          <w:p w14:paraId="4D15C4D0" w14:textId="3E7F13FB" w:rsidR="00D05F76" w:rsidRPr="009C5807" w:rsidRDefault="00D05F76" w:rsidP="003C6577">
            <w:pPr>
              <w:spacing w:after="0"/>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572C2D69" w14:textId="77777777" w:rsidR="00D05F76" w:rsidRPr="009C5807" w:rsidRDefault="00D05F76" w:rsidP="003C6577">
            <w:pPr>
              <w:pStyle w:val="EQ"/>
              <w:spacing w:after="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54D70AC8" w14:textId="77777777" w:rsidR="00D05F76" w:rsidRPr="009C5807" w:rsidRDefault="00D05F76" w:rsidP="003C6577">
            <w:pPr>
              <w:spacing w:after="0"/>
              <w:rPr>
                <w:rFonts w:cs="v4.2.0"/>
              </w:rPr>
            </w:pPr>
            <w:r w:rsidRPr="009C5807">
              <w:rPr>
                <w:rFonts w:cs="v4.2.0"/>
              </w:rPr>
              <w:t>Where:</w:t>
            </w:r>
          </w:p>
          <w:p w14:paraId="58C57B3D" w14:textId="77777777" w:rsidR="00D05F76" w:rsidRPr="009C5807" w:rsidRDefault="00D05F76" w:rsidP="003C6577">
            <w:pPr>
              <w:pStyle w:val="B1"/>
              <w:spacing w:after="0"/>
            </w:pPr>
            <w:r>
              <w:lastRenderedPageBreak/>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w:t>
            </w:r>
            <w:r w:rsidRPr="003C6577">
              <w:rPr>
                <w:highlight w:val="yellow"/>
              </w:rPr>
              <w:t>target cell Es/Iot</w:t>
            </w:r>
            <w:r w:rsidRPr="003C6577">
              <w:rPr>
                <w:rFonts w:hint="eastAsia"/>
                <w:highlight w:val="yellow"/>
              </w:rPr>
              <w:t>≥</w:t>
            </w:r>
            <w:r w:rsidRPr="003C6577">
              <w:rPr>
                <w:highlight w:val="yellow"/>
              </w:rPr>
              <w:t>-2 dB, then T</w:t>
            </w:r>
            <w:r w:rsidRPr="003C6577">
              <w:rPr>
                <w:highlight w:val="yellow"/>
                <w:vertAlign w:val="subscript"/>
              </w:rPr>
              <w:t>search</w:t>
            </w:r>
            <w:r w:rsidRPr="003C6577">
              <w:rPr>
                <w:highlight w:val="yellow"/>
              </w:rPr>
              <w:t xml:space="preserve"> = </w:t>
            </w:r>
            <w:proofErr w:type="gramStart"/>
            <w:r w:rsidRPr="003C6577">
              <w:rPr>
                <w:highlight w:val="yellow"/>
              </w:rPr>
              <w:t>T</w:t>
            </w:r>
            <w:r w:rsidRPr="003C6577">
              <w:rPr>
                <w:highlight w:val="yellow"/>
                <w:vertAlign w:val="subscript"/>
              </w:rPr>
              <w:t>rs</w:t>
            </w:r>
            <w:r w:rsidRPr="003C6577" w:rsidDel="000446A6">
              <w:rPr>
                <w:highlight w:val="yellow"/>
              </w:rPr>
              <w:t xml:space="preserve"> </w:t>
            </w:r>
            <w:r w:rsidRPr="003C6577">
              <w:rPr>
                <w:highlight w:val="yellow"/>
              </w:rPr>
              <w:t xml:space="preserve"> ms</w:t>
            </w:r>
            <w:proofErr w:type="gramEnd"/>
            <w:r w:rsidRPr="009C5807">
              <w:t xml:space="preserve">. If the target cell is an unknown inter-frequency cell and </w:t>
            </w:r>
            <w:r w:rsidRPr="003C6577">
              <w:rPr>
                <w:highlight w:val="yellow"/>
              </w:rPr>
              <w:t>the target cell Es/Iot</w:t>
            </w:r>
            <w:r w:rsidRPr="003C6577">
              <w:rPr>
                <w:rFonts w:hint="eastAsia"/>
                <w:highlight w:val="yellow"/>
              </w:rPr>
              <w:t>≥</w:t>
            </w:r>
            <w:r w:rsidRPr="003C6577">
              <w:rPr>
                <w:highlight w:val="yellow"/>
              </w:rPr>
              <w:t>-2 dB, then T</w:t>
            </w:r>
            <w:r w:rsidRPr="003C6577">
              <w:rPr>
                <w:highlight w:val="yellow"/>
                <w:vertAlign w:val="subscript"/>
              </w:rPr>
              <w:t>search</w:t>
            </w:r>
            <w:r w:rsidRPr="003C6577">
              <w:rPr>
                <w:highlight w:val="yellow"/>
              </w:rPr>
              <w:t xml:space="preserve"> = 3* </w:t>
            </w:r>
            <w:proofErr w:type="gramStart"/>
            <w:r w:rsidRPr="003C6577">
              <w:rPr>
                <w:highlight w:val="yellow"/>
              </w:rPr>
              <w:t>T</w:t>
            </w:r>
            <w:r w:rsidRPr="003C6577">
              <w:rPr>
                <w:highlight w:val="yellow"/>
                <w:vertAlign w:val="subscript"/>
              </w:rPr>
              <w:t>rs</w:t>
            </w:r>
            <w:r w:rsidRPr="003C6577">
              <w:rPr>
                <w:highlight w:val="yellow"/>
              </w:rPr>
              <w:t xml:space="preserve">  ms</w:t>
            </w:r>
            <w:proofErr w:type="gramEnd"/>
            <w:r w:rsidRPr="009C5807">
              <w:t>. Regardless of whether DRX is in use by the UE, T</w:t>
            </w:r>
            <w:r w:rsidRPr="009C5807">
              <w:rPr>
                <w:vertAlign w:val="subscript"/>
              </w:rPr>
              <w:t>search</w:t>
            </w:r>
            <w:r w:rsidRPr="009C5807">
              <w:t xml:space="preserve"> shall still be based on non-DRX target cell search times.</w:t>
            </w:r>
          </w:p>
          <w:p w14:paraId="62226B43" w14:textId="2389A27B" w:rsidR="00D05F76" w:rsidRDefault="00D05F76" w:rsidP="003C6577">
            <w:pPr>
              <w:spacing w:after="0"/>
              <w:jc w:val="both"/>
            </w:pPr>
            <w:r w:rsidRPr="003C6577">
              <w:rPr>
                <w:color w:val="FF0000"/>
              </w:rPr>
              <w:t>&lt;other parts omitted&gt;</w:t>
            </w:r>
          </w:p>
        </w:tc>
      </w:tr>
    </w:tbl>
    <w:p w14:paraId="3BB30270" w14:textId="009265AF" w:rsidR="00D05F76" w:rsidRDefault="003C6577" w:rsidP="00873515">
      <w:pPr>
        <w:jc w:val="both"/>
      </w:pPr>
      <w:r>
        <w:lastRenderedPageBreak/>
        <w:t xml:space="preserve">We did simulation evaluation for some examples of FR1 15kHz cell searching and FR2 120kHz cell searching under -2dB SINR (simulation assumption is based on agreed </w:t>
      </w:r>
      <w:r w:rsidRPr="003C6577">
        <w:t>R4-2115359</w:t>
      </w:r>
      <w:r>
        <w:t>).</w:t>
      </w:r>
    </w:p>
    <w:tbl>
      <w:tblPr>
        <w:tblW w:w="0" w:type="auto"/>
        <w:tblCellMar>
          <w:left w:w="0" w:type="dxa"/>
          <w:right w:w="0" w:type="dxa"/>
        </w:tblCellMar>
        <w:tblLook w:val="04A0" w:firstRow="1" w:lastRow="0" w:firstColumn="1" w:lastColumn="0" w:noHBand="0" w:noVBand="1"/>
      </w:tblPr>
      <w:tblGrid>
        <w:gridCol w:w="1308"/>
        <w:gridCol w:w="2817"/>
        <w:gridCol w:w="1565"/>
        <w:gridCol w:w="1311"/>
        <w:gridCol w:w="1311"/>
        <w:gridCol w:w="1311"/>
      </w:tblGrid>
      <w:tr w:rsidR="003C6577" w:rsidRPr="003C6577" w14:paraId="0E980773" w14:textId="4273A16E" w:rsidTr="003C657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A76DEEE"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TC index</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D5317B8"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TC of PSS/SSS detection</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7C1BDB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Sample number</w:t>
            </w:r>
          </w:p>
        </w:tc>
        <w:tc>
          <w:tcPr>
            <w:tcW w:w="1311" w:type="dxa"/>
            <w:tcBorders>
              <w:top w:val="single" w:sz="6" w:space="0" w:color="000000"/>
              <w:left w:val="single" w:sz="6" w:space="0" w:color="000000"/>
              <w:bottom w:val="single" w:sz="6" w:space="0" w:color="000000"/>
              <w:right w:val="single" w:sz="6" w:space="0" w:color="000000"/>
            </w:tcBorders>
          </w:tcPr>
          <w:p w14:paraId="33D55202" w14:textId="5F5FE85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1 sample detection rate</w:t>
            </w:r>
          </w:p>
        </w:tc>
        <w:tc>
          <w:tcPr>
            <w:tcW w:w="1311" w:type="dxa"/>
            <w:tcBorders>
              <w:top w:val="single" w:sz="6" w:space="0" w:color="000000"/>
              <w:left w:val="single" w:sz="6" w:space="0" w:color="000000"/>
              <w:bottom w:val="single" w:sz="6" w:space="0" w:color="000000"/>
              <w:right w:val="single" w:sz="6" w:space="0" w:color="000000"/>
            </w:tcBorders>
          </w:tcPr>
          <w:p w14:paraId="00BDACB0" w14:textId="787592BE"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 xml:space="preserve">2 sample detection </w:t>
            </w:r>
            <w:proofErr w:type="gramStart"/>
            <w:r w:rsidRPr="00E47736">
              <w:rPr>
                <w:color w:val="000000"/>
                <w:sz w:val="20"/>
                <w:szCs w:val="20"/>
              </w:rPr>
              <w:t>rate</w:t>
            </w:r>
            <w:proofErr w:type="gramEnd"/>
          </w:p>
        </w:tc>
        <w:tc>
          <w:tcPr>
            <w:tcW w:w="1311" w:type="dxa"/>
            <w:tcBorders>
              <w:top w:val="single" w:sz="6" w:space="0" w:color="000000"/>
              <w:left w:val="single" w:sz="6" w:space="0" w:color="000000"/>
              <w:bottom w:val="single" w:sz="6" w:space="0" w:color="000000"/>
              <w:right w:val="single" w:sz="6" w:space="0" w:color="000000"/>
            </w:tcBorders>
          </w:tcPr>
          <w:p w14:paraId="6904CF20" w14:textId="5CA6E077"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 xml:space="preserve">3 sample detection </w:t>
            </w:r>
            <w:proofErr w:type="gramStart"/>
            <w:r w:rsidRPr="00E47736">
              <w:rPr>
                <w:color w:val="000000"/>
                <w:sz w:val="20"/>
                <w:szCs w:val="20"/>
              </w:rPr>
              <w:t>rate</w:t>
            </w:r>
            <w:proofErr w:type="gramEnd"/>
          </w:p>
        </w:tc>
      </w:tr>
      <w:tr w:rsidR="003C6577" w:rsidRPr="003C6577" w14:paraId="453A7355" w14:textId="788AFA7A" w:rsidTr="00FC0749">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96284D1"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1</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38E2F0D" w14:textId="13F2FC35"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TDLA-15KHz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0AFD992" w14:textId="243CF8B7"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3DC05CF0" w14:textId="1DD39080"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0.86</w:t>
            </w:r>
          </w:p>
        </w:tc>
        <w:tc>
          <w:tcPr>
            <w:tcW w:w="1311" w:type="dxa"/>
            <w:tcBorders>
              <w:top w:val="single" w:sz="6" w:space="0" w:color="000000"/>
              <w:left w:val="single" w:sz="6" w:space="0" w:color="000000"/>
              <w:bottom w:val="single" w:sz="6" w:space="0" w:color="000000"/>
              <w:right w:val="single" w:sz="6" w:space="0" w:color="000000"/>
            </w:tcBorders>
            <w:vAlign w:val="bottom"/>
          </w:tcPr>
          <w:p w14:paraId="3328C84A" w14:textId="20947D34"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0.962481</w:t>
            </w:r>
          </w:p>
        </w:tc>
        <w:tc>
          <w:tcPr>
            <w:tcW w:w="1311" w:type="dxa"/>
            <w:tcBorders>
              <w:top w:val="single" w:sz="6" w:space="0" w:color="000000"/>
              <w:left w:val="single" w:sz="6" w:space="0" w:color="000000"/>
              <w:bottom w:val="single" w:sz="6" w:space="0" w:color="000000"/>
              <w:right w:val="single" w:sz="6" w:space="0" w:color="000000"/>
            </w:tcBorders>
            <w:vAlign w:val="bottom"/>
          </w:tcPr>
          <w:p w14:paraId="06B82431" w14:textId="76EE727C"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0.987988</w:t>
            </w:r>
          </w:p>
        </w:tc>
      </w:tr>
      <w:tr w:rsidR="003C6577" w:rsidRPr="003C6577" w14:paraId="5C46C4CD" w14:textId="615127AB" w:rsidTr="00963E3C">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E674DAE"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2</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C1C0932" w14:textId="5E320AD4"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TDLB-15KHz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A9975BE" w14:textId="6F10043F"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F1A4355" w14:textId="2949EA11"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0.867</w:t>
            </w:r>
          </w:p>
        </w:tc>
        <w:tc>
          <w:tcPr>
            <w:tcW w:w="1311" w:type="dxa"/>
            <w:tcBorders>
              <w:top w:val="single" w:sz="6" w:space="0" w:color="000000"/>
              <w:left w:val="single" w:sz="6" w:space="0" w:color="000000"/>
              <w:bottom w:val="single" w:sz="6" w:space="0" w:color="000000"/>
              <w:right w:val="single" w:sz="6" w:space="0" w:color="000000"/>
            </w:tcBorders>
            <w:vAlign w:val="bottom"/>
          </w:tcPr>
          <w:p w14:paraId="7DEFE0E8" w14:textId="111C2F05"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0.969485</w:t>
            </w:r>
          </w:p>
        </w:tc>
        <w:tc>
          <w:tcPr>
            <w:tcW w:w="1311" w:type="dxa"/>
            <w:tcBorders>
              <w:top w:val="single" w:sz="6" w:space="0" w:color="000000"/>
              <w:left w:val="single" w:sz="6" w:space="0" w:color="000000"/>
              <w:bottom w:val="single" w:sz="6" w:space="0" w:color="000000"/>
              <w:right w:val="single" w:sz="6" w:space="0" w:color="000000"/>
            </w:tcBorders>
            <w:vAlign w:val="bottom"/>
          </w:tcPr>
          <w:p w14:paraId="016BA9FC" w14:textId="01447C7B"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0.991992</w:t>
            </w:r>
          </w:p>
        </w:tc>
      </w:tr>
      <w:tr w:rsidR="003C6577" w:rsidRPr="003C6577" w14:paraId="633C17F4" w14:textId="1A64DA60" w:rsidTr="00BE5EEB">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1F8D0F4"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3</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174EA5E" w14:textId="7B6B641D"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TDLC-15KHz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D500E29" w14:textId="48DADCA8"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0344AD2" w14:textId="3E79A63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0.8855</w:t>
            </w:r>
          </w:p>
        </w:tc>
        <w:tc>
          <w:tcPr>
            <w:tcW w:w="1311" w:type="dxa"/>
            <w:tcBorders>
              <w:top w:val="single" w:sz="6" w:space="0" w:color="000000"/>
              <w:left w:val="single" w:sz="6" w:space="0" w:color="000000"/>
              <w:bottom w:val="single" w:sz="6" w:space="0" w:color="000000"/>
              <w:right w:val="single" w:sz="6" w:space="0" w:color="000000"/>
            </w:tcBorders>
            <w:vAlign w:val="bottom"/>
          </w:tcPr>
          <w:p w14:paraId="2D1A5148" w14:textId="6EBCDE19"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0.971486</w:t>
            </w:r>
          </w:p>
        </w:tc>
        <w:tc>
          <w:tcPr>
            <w:tcW w:w="1311" w:type="dxa"/>
            <w:tcBorders>
              <w:top w:val="single" w:sz="6" w:space="0" w:color="000000"/>
              <w:left w:val="single" w:sz="6" w:space="0" w:color="000000"/>
              <w:bottom w:val="single" w:sz="6" w:space="0" w:color="000000"/>
              <w:right w:val="single" w:sz="6" w:space="0" w:color="000000"/>
            </w:tcBorders>
            <w:vAlign w:val="bottom"/>
          </w:tcPr>
          <w:p w14:paraId="2A1A66B3" w14:textId="5EA152ED"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0.991491</w:t>
            </w:r>
          </w:p>
        </w:tc>
      </w:tr>
      <w:tr w:rsidR="003C6577" w:rsidRPr="003C6577" w14:paraId="033D0D0E" w14:textId="51E2AD7E" w:rsidTr="00BC229F">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36FDC69"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4</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56769C8" w14:textId="1914D411"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TDLA-30KHz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B51FBFE" w14:textId="0B053117"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7556FAD" w14:textId="12E35B0F"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0.857</w:t>
            </w:r>
          </w:p>
        </w:tc>
        <w:tc>
          <w:tcPr>
            <w:tcW w:w="1311" w:type="dxa"/>
            <w:tcBorders>
              <w:top w:val="single" w:sz="6" w:space="0" w:color="000000"/>
              <w:left w:val="single" w:sz="6" w:space="0" w:color="000000"/>
              <w:bottom w:val="single" w:sz="6" w:space="0" w:color="000000"/>
              <w:right w:val="single" w:sz="6" w:space="0" w:color="000000"/>
            </w:tcBorders>
            <w:vAlign w:val="bottom"/>
          </w:tcPr>
          <w:p w14:paraId="368C90B2" w14:textId="46CD8F42"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0.982991</w:t>
            </w:r>
          </w:p>
        </w:tc>
        <w:tc>
          <w:tcPr>
            <w:tcW w:w="1311" w:type="dxa"/>
            <w:tcBorders>
              <w:top w:val="single" w:sz="6" w:space="0" w:color="000000"/>
              <w:left w:val="single" w:sz="6" w:space="0" w:color="000000"/>
              <w:bottom w:val="single" w:sz="6" w:space="0" w:color="000000"/>
              <w:right w:val="single" w:sz="6" w:space="0" w:color="000000"/>
            </w:tcBorders>
            <w:vAlign w:val="bottom"/>
          </w:tcPr>
          <w:p w14:paraId="00268F69" w14:textId="56FDA5E0"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0.997497</w:t>
            </w:r>
          </w:p>
        </w:tc>
      </w:tr>
      <w:tr w:rsidR="003C6577" w:rsidRPr="003C6577" w14:paraId="1CBB806A" w14:textId="625855A8" w:rsidTr="003D34B8">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82A740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5</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FB2153F" w14:textId="50D1F016"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TDLB-30KHz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DE60787" w14:textId="611083D1"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3362A723" w14:textId="0D6BD4F5"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0.892</w:t>
            </w:r>
          </w:p>
        </w:tc>
        <w:tc>
          <w:tcPr>
            <w:tcW w:w="1311" w:type="dxa"/>
            <w:tcBorders>
              <w:top w:val="single" w:sz="6" w:space="0" w:color="000000"/>
              <w:left w:val="single" w:sz="6" w:space="0" w:color="000000"/>
              <w:bottom w:val="single" w:sz="6" w:space="0" w:color="000000"/>
              <w:right w:val="single" w:sz="6" w:space="0" w:color="000000"/>
            </w:tcBorders>
            <w:vAlign w:val="bottom"/>
          </w:tcPr>
          <w:p w14:paraId="600A302C" w14:textId="0FBEDB76"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0.982996</w:t>
            </w:r>
          </w:p>
        </w:tc>
        <w:tc>
          <w:tcPr>
            <w:tcW w:w="1311" w:type="dxa"/>
            <w:tcBorders>
              <w:top w:val="single" w:sz="6" w:space="0" w:color="000000"/>
              <w:left w:val="single" w:sz="6" w:space="0" w:color="000000"/>
              <w:bottom w:val="single" w:sz="6" w:space="0" w:color="000000"/>
              <w:right w:val="single" w:sz="6" w:space="0" w:color="000000"/>
            </w:tcBorders>
            <w:vAlign w:val="bottom"/>
          </w:tcPr>
          <w:p w14:paraId="71DAF5CE" w14:textId="560C70B9"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0.996496</w:t>
            </w:r>
          </w:p>
        </w:tc>
      </w:tr>
      <w:tr w:rsidR="003C6577" w:rsidRPr="003C6577" w14:paraId="50346D3A" w14:textId="7814DE03" w:rsidTr="004F37CC">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03A291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6</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247353E" w14:textId="615D733E"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TDLC-30KHz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0D255DA" w14:textId="2E0336D5"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1</w:t>
            </w:r>
          </w:p>
        </w:tc>
        <w:tc>
          <w:tcPr>
            <w:tcW w:w="1311" w:type="dxa"/>
            <w:tcBorders>
              <w:top w:val="single" w:sz="6" w:space="0" w:color="000000"/>
              <w:left w:val="single" w:sz="6" w:space="0" w:color="000000"/>
              <w:bottom w:val="single" w:sz="6" w:space="0" w:color="000000"/>
              <w:right w:val="single" w:sz="6" w:space="0" w:color="000000"/>
            </w:tcBorders>
            <w:vAlign w:val="bottom"/>
          </w:tcPr>
          <w:p w14:paraId="67AE88A0" w14:textId="76A1452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0.912</w:t>
            </w:r>
          </w:p>
        </w:tc>
        <w:tc>
          <w:tcPr>
            <w:tcW w:w="1311" w:type="dxa"/>
            <w:tcBorders>
              <w:top w:val="single" w:sz="6" w:space="0" w:color="000000"/>
              <w:left w:val="single" w:sz="6" w:space="0" w:color="000000"/>
              <w:bottom w:val="single" w:sz="6" w:space="0" w:color="000000"/>
              <w:right w:val="single" w:sz="6" w:space="0" w:color="000000"/>
            </w:tcBorders>
            <w:vAlign w:val="bottom"/>
          </w:tcPr>
          <w:p w14:paraId="153801E0" w14:textId="78D7110F"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0.994497</w:t>
            </w:r>
          </w:p>
        </w:tc>
        <w:tc>
          <w:tcPr>
            <w:tcW w:w="1311" w:type="dxa"/>
            <w:tcBorders>
              <w:top w:val="single" w:sz="6" w:space="0" w:color="000000"/>
              <w:left w:val="single" w:sz="6" w:space="0" w:color="000000"/>
              <w:bottom w:val="single" w:sz="6" w:space="0" w:color="000000"/>
              <w:right w:val="single" w:sz="6" w:space="0" w:color="000000"/>
            </w:tcBorders>
            <w:vAlign w:val="bottom"/>
          </w:tcPr>
          <w:p w14:paraId="539614CC" w14:textId="6DB66588"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0.999499</w:t>
            </w:r>
          </w:p>
        </w:tc>
      </w:tr>
      <w:tr w:rsidR="00A96A0F" w:rsidRPr="003C6577" w14:paraId="4D664EAC" w14:textId="3FA8ABC1" w:rsidTr="00CE502A">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64F2C9B" w14:textId="77777777" w:rsidR="00A96A0F" w:rsidRPr="003C6577" w:rsidRDefault="00A96A0F" w:rsidP="00A96A0F">
            <w:pPr>
              <w:overflowPunct/>
              <w:autoSpaceDE/>
              <w:autoSpaceDN/>
              <w:adjustRightInd/>
              <w:spacing w:before="0" w:beforeAutospacing="0" w:after="0"/>
              <w:textAlignment w:val="auto"/>
              <w:rPr>
                <w:sz w:val="20"/>
                <w:szCs w:val="20"/>
              </w:rPr>
            </w:pPr>
            <w:r w:rsidRPr="003C6577">
              <w:rPr>
                <w:color w:val="000000"/>
                <w:sz w:val="20"/>
                <w:szCs w:val="20"/>
              </w:rPr>
              <w:t>7</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66EE451" w14:textId="04DE9FFC"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TDLA-120KHz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739BF23" w14:textId="73795690"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2D127957" w14:textId="0EDED139"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0.8905</w:t>
            </w:r>
          </w:p>
        </w:tc>
        <w:tc>
          <w:tcPr>
            <w:tcW w:w="1311" w:type="dxa"/>
            <w:tcBorders>
              <w:top w:val="single" w:sz="6" w:space="0" w:color="000000"/>
              <w:left w:val="single" w:sz="6" w:space="0" w:color="000000"/>
              <w:bottom w:val="single" w:sz="6" w:space="0" w:color="000000"/>
              <w:right w:val="single" w:sz="6" w:space="0" w:color="000000"/>
            </w:tcBorders>
            <w:vAlign w:val="bottom"/>
          </w:tcPr>
          <w:p w14:paraId="192ED7DB" w14:textId="4EF06305"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0.988994</w:t>
            </w:r>
          </w:p>
        </w:tc>
        <w:tc>
          <w:tcPr>
            <w:tcW w:w="1311" w:type="dxa"/>
            <w:tcBorders>
              <w:top w:val="single" w:sz="6" w:space="0" w:color="000000"/>
              <w:left w:val="single" w:sz="6" w:space="0" w:color="000000"/>
              <w:bottom w:val="single" w:sz="6" w:space="0" w:color="000000"/>
              <w:right w:val="single" w:sz="6" w:space="0" w:color="000000"/>
            </w:tcBorders>
            <w:vAlign w:val="bottom"/>
          </w:tcPr>
          <w:p w14:paraId="44D1D631" w14:textId="771399B8"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0.998999</w:t>
            </w:r>
          </w:p>
        </w:tc>
      </w:tr>
      <w:tr w:rsidR="00A96A0F" w:rsidRPr="003C6577" w14:paraId="131D619A" w14:textId="4112EFCA" w:rsidTr="0007408D">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8E4F5B9" w14:textId="77777777" w:rsidR="00A96A0F" w:rsidRPr="003C6577" w:rsidRDefault="00A96A0F" w:rsidP="00A96A0F">
            <w:pPr>
              <w:overflowPunct/>
              <w:autoSpaceDE/>
              <w:autoSpaceDN/>
              <w:adjustRightInd/>
              <w:spacing w:before="0" w:beforeAutospacing="0" w:after="0"/>
              <w:textAlignment w:val="auto"/>
              <w:rPr>
                <w:sz w:val="20"/>
                <w:szCs w:val="20"/>
              </w:rPr>
            </w:pPr>
            <w:r w:rsidRPr="003C6577">
              <w:rPr>
                <w:color w:val="000000"/>
                <w:sz w:val="20"/>
                <w:szCs w:val="20"/>
              </w:rPr>
              <w:t>8</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2B3A0DC" w14:textId="4293B6F5"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TDLC-120KHz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02EEBEB" w14:textId="7F4B9C37" w:rsidR="00A96A0F" w:rsidRPr="003C6577" w:rsidRDefault="00A96A0F" w:rsidP="00A96A0F">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148CB2F3" w14:textId="6F974563"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0.8965</w:t>
            </w:r>
          </w:p>
        </w:tc>
        <w:tc>
          <w:tcPr>
            <w:tcW w:w="1311" w:type="dxa"/>
            <w:tcBorders>
              <w:top w:val="single" w:sz="6" w:space="0" w:color="000000"/>
              <w:left w:val="single" w:sz="6" w:space="0" w:color="000000"/>
              <w:bottom w:val="single" w:sz="6" w:space="0" w:color="000000"/>
              <w:right w:val="single" w:sz="6" w:space="0" w:color="000000"/>
            </w:tcBorders>
            <w:vAlign w:val="bottom"/>
          </w:tcPr>
          <w:p w14:paraId="0304C659" w14:textId="57AF4489"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0.987494</w:t>
            </w:r>
          </w:p>
        </w:tc>
        <w:tc>
          <w:tcPr>
            <w:tcW w:w="1311" w:type="dxa"/>
            <w:tcBorders>
              <w:top w:val="single" w:sz="6" w:space="0" w:color="000000"/>
              <w:left w:val="single" w:sz="6" w:space="0" w:color="000000"/>
              <w:bottom w:val="single" w:sz="6" w:space="0" w:color="000000"/>
              <w:right w:val="single" w:sz="6" w:space="0" w:color="000000"/>
            </w:tcBorders>
            <w:vAlign w:val="bottom"/>
          </w:tcPr>
          <w:p w14:paraId="0E85F7FF" w14:textId="79E52F9B" w:rsidR="00A96A0F" w:rsidRPr="00E47736" w:rsidRDefault="00A96A0F" w:rsidP="00A96A0F">
            <w:pPr>
              <w:overflowPunct/>
              <w:autoSpaceDE/>
              <w:autoSpaceDN/>
              <w:adjustRightInd/>
              <w:spacing w:before="0" w:beforeAutospacing="0" w:after="0"/>
              <w:textAlignment w:val="auto"/>
              <w:rPr>
                <w:color w:val="000000"/>
                <w:sz w:val="20"/>
                <w:szCs w:val="20"/>
              </w:rPr>
            </w:pPr>
            <w:r w:rsidRPr="00E47736">
              <w:rPr>
                <w:color w:val="000000"/>
                <w:sz w:val="20"/>
                <w:szCs w:val="20"/>
              </w:rPr>
              <w:t>0.998498</w:t>
            </w:r>
          </w:p>
        </w:tc>
      </w:tr>
    </w:tbl>
    <w:p w14:paraId="507C387E" w14:textId="2E9D7C5C" w:rsidR="00A96A0F" w:rsidRDefault="00A96A0F" w:rsidP="00873515">
      <w:pPr>
        <w:jc w:val="both"/>
        <w:rPr>
          <w:b/>
          <w:bCs/>
          <w:i/>
          <w:iCs/>
        </w:rPr>
      </w:pPr>
      <w:r w:rsidRPr="00A96A0F">
        <w:rPr>
          <w:b/>
          <w:bCs/>
          <w:i/>
          <w:iCs/>
        </w:rPr>
        <w:t>Observation</w:t>
      </w:r>
      <w:r w:rsidR="00564971">
        <w:rPr>
          <w:b/>
          <w:bCs/>
          <w:i/>
          <w:iCs/>
        </w:rPr>
        <w:t xml:space="preserve"> 1</w:t>
      </w:r>
      <w:r w:rsidRPr="00564971">
        <w:rPr>
          <w:b/>
          <w:bCs/>
          <w:i/>
          <w:iCs/>
        </w:rPr>
        <w:t xml:space="preserve">: </w:t>
      </w:r>
      <w:r w:rsidR="00564971" w:rsidRPr="00564971">
        <w:rPr>
          <w:b/>
          <w:bCs/>
          <w:i/>
          <w:iCs/>
        </w:rPr>
        <w:t>T</w:t>
      </w:r>
      <w:r w:rsidR="00564971" w:rsidRPr="00564971">
        <w:rPr>
          <w:b/>
          <w:bCs/>
          <w:i/>
          <w:iCs/>
          <w:vertAlign w:val="subscript"/>
        </w:rPr>
        <w:t>search</w:t>
      </w:r>
      <w:r w:rsidR="00564971" w:rsidRPr="00564971">
        <w:rPr>
          <w:b/>
          <w:bCs/>
          <w:i/>
          <w:iCs/>
        </w:rPr>
        <w:t xml:space="preserve"> </w:t>
      </w:r>
      <w:r w:rsidR="00564971">
        <w:rPr>
          <w:b/>
          <w:bCs/>
          <w:i/>
          <w:iCs/>
        </w:rPr>
        <w:t xml:space="preserve">for intra-frequency HO </w:t>
      </w:r>
      <w:r w:rsidR="00564971" w:rsidRPr="00564971">
        <w:rPr>
          <w:b/>
          <w:bCs/>
          <w:i/>
          <w:iCs/>
        </w:rPr>
        <w:t xml:space="preserve">needs </w:t>
      </w:r>
      <w:r w:rsidRPr="00564971">
        <w:rPr>
          <w:b/>
          <w:bCs/>
          <w:i/>
          <w:iCs/>
        </w:rPr>
        <w:t>2 samples</w:t>
      </w:r>
      <w:r w:rsidRPr="00A96A0F">
        <w:rPr>
          <w:b/>
          <w:bCs/>
          <w:i/>
          <w:iCs/>
        </w:rPr>
        <w:t xml:space="preserve"> </w:t>
      </w:r>
      <w:r w:rsidR="00564971">
        <w:rPr>
          <w:b/>
          <w:bCs/>
          <w:i/>
          <w:iCs/>
        </w:rPr>
        <w:t>when SINR=-2dB and 1Rx is used.</w:t>
      </w:r>
      <w:r w:rsidR="00564971">
        <w:rPr>
          <w:rFonts w:hint="eastAsia"/>
          <w:b/>
          <w:bCs/>
          <w:i/>
          <w:iCs/>
        </w:rPr>
        <w:t xml:space="preserve"> </w:t>
      </w:r>
      <w:r w:rsidR="00564971">
        <w:rPr>
          <w:b/>
          <w:bCs/>
          <w:i/>
          <w:iCs/>
        </w:rPr>
        <w:t xml:space="preserve"> </w:t>
      </w:r>
    </w:p>
    <w:p w14:paraId="6AB8A478" w14:textId="77FE1E15" w:rsidR="00E47736" w:rsidRPr="00E47736" w:rsidRDefault="00E47736" w:rsidP="00873515">
      <w:pPr>
        <w:jc w:val="both"/>
      </w:pPr>
      <w:r>
        <w:t>But f</w:t>
      </w:r>
      <w:r w:rsidRPr="00E47736">
        <w:t>or inter-frequency HO the AGC estimation time shall not be changed.</w:t>
      </w:r>
      <w:r>
        <w:t xml:space="preserve"> </w:t>
      </w:r>
      <w:r w:rsidR="00821BDC">
        <w:t xml:space="preserve">Due to the last meeting, discussion, we could compromise to use 5 samples for inter-frequemncy case. </w:t>
      </w:r>
      <w:proofErr w:type="gramStart"/>
      <w:r>
        <w:t>So</w:t>
      </w:r>
      <w:proofErr w:type="gramEnd"/>
      <w:r>
        <w:t xml:space="preserve"> we propose,</w:t>
      </w:r>
    </w:p>
    <w:p w14:paraId="061D75E8" w14:textId="768D87BE" w:rsidR="00662D82" w:rsidRPr="00E47736" w:rsidRDefault="00662D82" w:rsidP="00E47736">
      <w:pPr>
        <w:jc w:val="both"/>
        <w:rPr>
          <w:b/>
          <w:bCs/>
          <w:i/>
          <w:iCs/>
        </w:rPr>
      </w:pPr>
      <w:r w:rsidRPr="00E47736">
        <w:rPr>
          <w:b/>
          <w:bCs/>
          <w:i/>
          <w:iCs/>
        </w:rPr>
        <w:t xml:space="preserve">Proposal </w:t>
      </w:r>
      <w:r w:rsidR="00564971" w:rsidRPr="00E47736">
        <w:rPr>
          <w:b/>
          <w:bCs/>
          <w:i/>
          <w:iCs/>
        </w:rPr>
        <w:t>1</w:t>
      </w:r>
      <w:r w:rsidRPr="00E47736">
        <w:rPr>
          <w:b/>
          <w:bCs/>
          <w:i/>
          <w:iCs/>
        </w:rPr>
        <w:t xml:space="preserve">: </w:t>
      </w:r>
      <w:r w:rsidR="00D461E6" w:rsidRPr="00E47736">
        <w:rPr>
          <w:b/>
          <w:bCs/>
          <w:i/>
          <w:iCs/>
        </w:rPr>
        <w:t xml:space="preserve">RAN4 </w:t>
      </w:r>
      <w:r w:rsidRPr="00E47736">
        <w:rPr>
          <w:b/>
          <w:bCs/>
          <w:i/>
          <w:iCs/>
        </w:rPr>
        <w:t xml:space="preserve">to </w:t>
      </w:r>
      <w:r w:rsidR="00564971" w:rsidRPr="00E47736">
        <w:rPr>
          <w:b/>
          <w:bCs/>
          <w:i/>
          <w:iCs/>
        </w:rPr>
        <w:t>relax the T</w:t>
      </w:r>
      <w:r w:rsidR="00564971" w:rsidRPr="00E47736">
        <w:rPr>
          <w:b/>
          <w:bCs/>
          <w:i/>
          <w:iCs/>
          <w:vertAlign w:val="subscript"/>
        </w:rPr>
        <w:t xml:space="preserve">search </w:t>
      </w:r>
      <w:r w:rsidR="00564971" w:rsidRPr="00E47736">
        <w:rPr>
          <w:b/>
          <w:bCs/>
          <w:i/>
          <w:iCs/>
        </w:rPr>
        <w:t>for RedCap HO delay requirement</w:t>
      </w:r>
      <w:r w:rsidR="00E47736" w:rsidRPr="00E47736">
        <w:rPr>
          <w:b/>
          <w:bCs/>
          <w:i/>
          <w:iCs/>
        </w:rPr>
        <w:t xml:space="preserve"> </w:t>
      </w:r>
      <w:r w:rsidR="00564971" w:rsidRPr="00E47736">
        <w:rPr>
          <w:b/>
          <w:bCs/>
          <w:i/>
          <w:iCs/>
        </w:rPr>
        <w:t xml:space="preserve">as followings when SINR=-2dB and 1Rx is used </w:t>
      </w:r>
    </w:p>
    <w:p w14:paraId="0C663574" w14:textId="08CF4C2A" w:rsidR="00564971" w:rsidRPr="00E47736" w:rsidRDefault="00564971" w:rsidP="00DE3C96">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FR1,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2*</w:t>
      </w:r>
      <w:r w:rsidRPr="00E47736">
        <w:rPr>
          <w:b/>
          <w:bCs/>
          <w:i/>
          <w:iCs/>
          <w:sz w:val="24"/>
          <w:szCs w:val="24"/>
          <w:highlight w:val="yellow"/>
        </w:rPr>
        <w:t>T</w:t>
      </w:r>
      <w:r w:rsidRPr="00E47736">
        <w:rPr>
          <w:b/>
          <w:bCs/>
          <w:i/>
          <w:iCs/>
          <w:sz w:val="24"/>
          <w:szCs w:val="24"/>
          <w:highlight w:val="yellow"/>
          <w:vertAlign w:val="subscript"/>
        </w:rPr>
        <w:t>rs</w:t>
      </w:r>
      <w:r w:rsidRPr="00E47736" w:rsidDel="000446A6">
        <w:rPr>
          <w:b/>
          <w:bCs/>
          <w:i/>
          <w:iCs/>
          <w:sz w:val="24"/>
          <w:szCs w:val="24"/>
          <w:highlight w:val="yellow"/>
        </w:rPr>
        <w:t xml:space="preserve"> </w:t>
      </w:r>
      <w:r w:rsidRPr="00E47736">
        <w:rPr>
          <w:b/>
          <w:bCs/>
          <w:i/>
          <w:iCs/>
          <w:sz w:val="24"/>
          <w:szCs w:val="24"/>
          <w:lang w:val="en-US"/>
        </w:rPr>
        <w:t xml:space="preserve">for intra-frequency HO and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00821BDC">
        <w:rPr>
          <w:b/>
          <w:bCs/>
          <w:i/>
          <w:iCs/>
          <w:sz w:val="24"/>
          <w:szCs w:val="24"/>
          <w:highlight w:val="yellow"/>
          <w:lang w:val="en-US"/>
        </w:rPr>
        <w:t>5</w:t>
      </w:r>
      <w:r w:rsidRPr="00E47736">
        <w:rPr>
          <w:b/>
          <w:bCs/>
          <w:i/>
          <w:iCs/>
          <w:sz w:val="24"/>
          <w:szCs w:val="24"/>
          <w:highlight w:val="yellow"/>
        </w:rPr>
        <w:t>* T</w:t>
      </w:r>
      <w:r w:rsidRPr="00E47736">
        <w:rPr>
          <w:b/>
          <w:bCs/>
          <w:i/>
          <w:iCs/>
          <w:sz w:val="24"/>
          <w:szCs w:val="24"/>
          <w:highlight w:val="yellow"/>
          <w:vertAlign w:val="subscript"/>
        </w:rPr>
        <w:t>rs</w:t>
      </w:r>
      <w:r w:rsidR="00E47736" w:rsidRPr="00E47736">
        <w:rPr>
          <w:b/>
          <w:bCs/>
          <w:i/>
          <w:iCs/>
          <w:sz w:val="24"/>
          <w:szCs w:val="24"/>
          <w:lang w:val="en-US"/>
        </w:rPr>
        <w:t xml:space="preserve"> for inter-frequency HO</w:t>
      </w:r>
    </w:p>
    <w:p w14:paraId="217B35C2" w14:textId="31A8F2D2" w:rsidR="00BA2742" w:rsidRPr="00821BDC" w:rsidRDefault="00E47736" w:rsidP="00C26FDE">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FR2,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8*2*</w:t>
      </w:r>
      <w:r w:rsidRPr="00E47736">
        <w:rPr>
          <w:b/>
          <w:bCs/>
          <w:i/>
          <w:iCs/>
          <w:sz w:val="24"/>
          <w:szCs w:val="24"/>
          <w:highlight w:val="yellow"/>
        </w:rPr>
        <w:t>T</w:t>
      </w:r>
      <w:r w:rsidRPr="00E47736">
        <w:rPr>
          <w:b/>
          <w:bCs/>
          <w:i/>
          <w:iCs/>
          <w:sz w:val="24"/>
          <w:szCs w:val="24"/>
          <w:highlight w:val="yellow"/>
          <w:vertAlign w:val="subscript"/>
        </w:rPr>
        <w:t>rs</w:t>
      </w:r>
      <w:r w:rsidRPr="00E47736" w:rsidDel="000446A6">
        <w:rPr>
          <w:b/>
          <w:bCs/>
          <w:i/>
          <w:iCs/>
          <w:sz w:val="24"/>
          <w:szCs w:val="24"/>
          <w:highlight w:val="yellow"/>
        </w:rPr>
        <w:t xml:space="preserve"> </w:t>
      </w:r>
      <w:r w:rsidRPr="00E47736">
        <w:rPr>
          <w:b/>
          <w:bCs/>
          <w:i/>
          <w:iCs/>
          <w:sz w:val="24"/>
          <w:szCs w:val="24"/>
          <w:lang w:val="en-US"/>
        </w:rPr>
        <w:t xml:space="preserve">for intra-frequency HO and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8*</w:t>
      </w:r>
      <w:r w:rsidR="00821BDC">
        <w:rPr>
          <w:b/>
          <w:bCs/>
          <w:i/>
          <w:iCs/>
          <w:sz w:val="24"/>
          <w:szCs w:val="24"/>
          <w:highlight w:val="yellow"/>
          <w:lang w:val="en-US"/>
        </w:rPr>
        <w:t>5</w:t>
      </w:r>
      <w:r w:rsidRPr="00E47736">
        <w:rPr>
          <w:b/>
          <w:bCs/>
          <w:i/>
          <w:iCs/>
          <w:sz w:val="24"/>
          <w:szCs w:val="24"/>
          <w:highlight w:val="yellow"/>
        </w:rPr>
        <w:t>* T</w:t>
      </w:r>
      <w:r w:rsidRPr="00E47736">
        <w:rPr>
          <w:b/>
          <w:bCs/>
          <w:i/>
          <w:iCs/>
          <w:sz w:val="24"/>
          <w:szCs w:val="24"/>
          <w:highlight w:val="yellow"/>
          <w:vertAlign w:val="subscript"/>
        </w:rPr>
        <w:t>rs</w:t>
      </w:r>
      <w:r w:rsidRPr="00E47736">
        <w:rPr>
          <w:b/>
          <w:bCs/>
          <w:i/>
          <w:iCs/>
          <w:sz w:val="24"/>
          <w:szCs w:val="24"/>
          <w:lang w:val="en-US"/>
        </w:rPr>
        <w:t xml:space="preserve"> for inter-frequency HO</w:t>
      </w:r>
    </w:p>
    <w:p w14:paraId="43D7155F" w14:textId="77777777" w:rsidR="00821BDC" w:rsidRDefault="00821BDC" w:rsidP="00821BDC">
      <w:pPr>
        <w:spacing w:after="120"/>
        <w:jc w:val="both"/>
        <w:rPr>
          <w:rFonts w:ascii="Times" w:hAnsi="Times" w:cs="Times"/>
          <w:bCs/>
          <w:lang w:val="en-GB"/>
        </w:rPr>
      </w:pPr>
    </w:p>
    <w:p w14:paraId="29FAD240" w14:textId="6E9DDEA0" w:rsidR="00821BDC" w:rsidRPr="0076694A" w:rsidRDefault="00821BDC" w:rsidP="00821BDC">
      <w:pPr>
        <w:spacing w:after="120"/>
        <w:jc w:val="both"/>
        <w:rPr>
          <w:rFonts w:ascii="Times" w:hAnsi="Times" w:cs="Times"/>
          <w:bCs/>
          <w:lang w:val="en-GB"/>
        </w:rPr>
      </w:pPr>
      <w:r w:rsidRPr="00211AEE">
        <w:rPr>
          <w:rFonts w:ascii="Times" w:hAnsi="Times" w:cs="Times"/>
          <w:bCs/>
          <w:lang w:val="en-GB"/>
        </w:rPr>
        <w:t>RAN4 needs to discuss, when RRM DL measurement is colliding with UL transmission due to HD-FDD, which one shall be prioritized. Since RAN1 was only considering the serving cell RS reception v.s. HD-FDD UL, RAN4 could decide the DL RS measurement for mobility purpose.</w:t>
      </w:r>
      <w:r>
        <w:rPr>
          <w:rFonts w:ascii="Times" w:hAnsi="Times" w:cs="Times"/>
          <w:bCs/>
          <w:lang w:val="en-GB"/>
        </w:rPr>
        <w:t xml:space="preserve"> </w:t>
      </w:r>
      <w:r w:rsidRPr="00211AEE">
        <w:rPr>
          <w:rFonts w:ascii="Times" w:hAnsi="Times" w:cs="Times"/>
          <w:bCs/>
          <w:lang w:val="en-GB"/>
        </w:rPr>
        <w:t>In our understanding, the same principle for scheduling restriction in TDD band on FR1 could be reused for HD-FDD case (as following), i.e., RRM DL measurement is prioritized over the UL transmission of HD-FDD.</w:t>
      </w:r>
      <w:r>
        <w:rPr>
          <w:rFonts w:ascii="Times" w:hAnsi="Times" w:cs="Times"/>
          <w:bCs/>
          <w:lang w:val="en-GB"/>
        </w:rPr>
        <w:t xml:space="preserve"> Regarding the handover requirement, the HO delay is defined as an interruption and no UL traffic is required to be transmitted from UE</w:t>
      </w:r>
      <w:r w:rsidR="000B3284">
        <w:rPr>
          <w:rFonts w:ascii="Times" w:hAnsi="Times" w:cs="Times"/>
          <w:bCs/>
          <w:lang w:val="en-GB"/>
        </w:rPr>
        <w:t xml:space="preserve">, that means the DL measurement is always prioritized over UL; hence, it’s not necessary to define SSB availability during HO interruption. </w:t>
      </w:r>
    </w:p>
    <w:p w14:paraId="39782C9E" w14:textId="0B8B0298" w:rsidR="00821BDC" w:rsidRPr="00821BDC" w:rsidRDefault="00821BDC" w:rsidP="000B3284">
      <w:pPr>
        <w:spacing w:after="120"/>
        <w:jc w:val="both"/>
        <w:rPr>
          <w:b/>
          <w:bCs/>
          <w:i/>
          <w:iCs/>
        </w:rPr>
      </w:pPr>
      <w:r w:rsidRPr="002E2FC3">
        <w:rPr>
          <w:b/>
          <w:bCs/>
          <w:i/>
          <w:iCs/>
        </w:rPr>
        <w:t xml:space="preserve">Proposal </w:t>
      </w:r>
      <w:r w:rsidR="000B3284">
        <w:rPr>
          <w:b/>
          <w:bCs/>
          <w:i/>
          <w:iCs/>
        </w:rPr>
        <w:t>2</w:t>
      </w:r>
      <w:r w:rsidRPr="002E2FC3">
        <w:rPr>
          <w:b/>
          <w:bCs/>
          <w:i/>
          <w:iCs/>
        </w:rPr>
        <w:t xml:space="preserve">: </w:t>
      </w:r>
      <w:r w:rsidRPr="00211AEE">
        <w:rPr>
          <w:b/>
          <w:bCs/>
          <w:i/>
          <w:iCs/>
        </w:rPr>
        <w:t>RRM DL measurement is prioritized over the UL transmission of HD-FDD for RedCap UE</w:t>
      </w:r>
      <w:r>
        <w:rPr>
          <w:b/>
          <w:bCs/>
          <w:i/>
          <w:iCs/>
        </w:rPr>
        <w:t xml:space="preserve"> in HO requirement</w:t>
      </w:r>
      <w:r w:rsidRPr="002E2FC3">
        <w:rPr>
          <w:b/>
          <w:bCs/>
          <w:i/>
          <w:iCs/>
        </w:rPr>
        <w:t>.</w:t>
      </w:r>
    </w:p>
    <w:p w14:paraId="72D10867" w14:textId="2531C8EF" w:rsidR="00BA2742" w:rsidRPr="00BA2742" w:rsidRDefault="00BA2742" w:rsidP="00BA2742">
      <w:pPr>
        <w:pStyle w:val="Heading2"/>
        <w:rPr>
          <w:sz w:val="24"/>
          <w:szCs w:val="24"/>
        </w:rPr>
      </w:pPr>
      <w:r w:rsidRPr="00877665">
        <w:rPr>
          <w:sz w:val="24"/>
          <w:szCs w:val="24"/>
        </w:rPr>
        <w:lastRenderedPageBreak/>
        <w:t>2.</w:t>
      </w:r>
      <w:r>
        <w:rPr>
          <w:sz w:val="24"/>
          <w:szCs w:val="24"/>
        </w:rPr>
        <w:t>2</w:t>
      </w:r>
      <w:r w:rsidRPr="00877665">
        <w:rPr>
          <w:sz w:val="24"/>
          <w:szCs w:val="24"/>
        </w:rPr>
        <w:t xml:space="preserve"> </w:t>
      </w:r>
      <w:r>
        <w:rPr>
          <w:sz w:val="24"/>
          <w:szCs w:val="24"/>
        </w:rPr>
        <w:t>R</w:t>
      </w:r>
      <w:r w:rsidRPr="00BA2742">
        <w:rPr>
          <w:sz w:val="24"/>
          <w:szCs w:val="24"/>
        </w:rPr>
        <w:t xml:space="preserve">eestablishment </w:t>
      </w:r>
      <w:r>
        <w:rPr>
          <w:sz w:val="24"/>
          <w:szCs w:val="24"/>
        </w:rPr>
        <w:t xml:space="preserve">for </w:t>
      </w:r>
      <w:r w:rsidR="00C26FDE">
        <w:rPr>
          <w:sz w:val="24"/>
          <w:szCs w:val="24"/>
        </w:rPr>
        <w:t>RedCap</w:t>
      </w:r>
    </w:p>
    <w:p w14:paraId="7CB07F83" w14:textId="77777777" w:rsidR="00BA2742" w:rsidRDefault="00BA2742" w:rsidP="00BA2742">
      <w:pPr>
        <w:jc w:val="both"/>
      </w:pPr>
      <w:r>
        <w:t>The remaining issue from last meeting were:</w:t>
      </w:r>
    </w:p>
    <w:tbl>
      <w:tblPr>
        <w:tblStyle w:val="TableGrid"/>
        <w:tblW w:w="0" w:type="auto"/>
        <w:tblLook w:val="04A0" w:firstRow="1" w:lastRow="0" w:firstColumn="1" w:lastColumn="0" w:noHBand="0" w:noVBand="1"/>
      </w:tblPr>
      <w:tblGrid>
        <w:gridCol w:w="9629"/>
      </w:tblGrid>
      <w:tr w:rsidR="00BA2742" w14:paraId="113B1FF5" w14:textId="77777777" w:rsidTr="00C95586">
        <w:tc>
          <w:tcPr>
            <w:tcW w:w="9629" w:type="dxa"/>
          </w:tcPr>
          <w:p w14:paraId="7E0D0DBF" w14:textId="77777777" w:rsidR="00BA2742" w:rsidRPr="000B3284" w:rsidRDefault="000B3284" w:rsidP="000B3284">
            <w:pPr>
              <w:autoSpaceDE/>
              <w:adjustRightInd/>
              <w:spacing w:before="0" w:beforeAutospacing="0" w:after="0"/>
              <w:rPr>
                <w:color w:val="000000" w:themeColor="text1"/>
                <w:sz w:val="20"/>
                <w:szCs w:val="20"/>
              </w:rPr>
            </w:pPr>
            <w:r w:rsidRPr="000B3284">
              <w:rPr>
                <w:color w:val="000000" w:themeColor="text1"/>
                <w:sz w:val="20"/>
                <w:szCs w:val="20"/>
                <w:highlight w:val="green"/>
              </w:rPr>
              <w:t>Agreement:</w:t>
            </w:r>
          </w:p>
          <w:p w14:paraId="55D55EE2" w14:textId="77777777" w:rsidR="000B3284" w:rsidRPr="000B3284" w:rsidRDefault="000B3284" w:rsidP="000B3284">
            <w:pPr>
              <w:spacing w:before="0" w:beforeAutospacing="0" w:after="0"/>
              <w:rPr>
                <w:b/>
                <w:color w:val="000000" w:themeColor="text1"/>
                <w:sz w:val="20"/>
                <w:szCs w:val="20"/>
                <w:highlight w:val="green"/>
                <w:u w:val="single"/>
                <w:lang w:eastAsia="ko-KR"/>
              </w:rPr>
            </w:pPr>
            <w:r w:rsidRPr="000B3284">
              <w:rPr>
                <w:b/>
                <w:color w:val="000000" w:themeColor="text1"/>
                <w:sz w:val="20"/>
                <w:szCs w:val="20"/>
                <w:highlight w:val="green"/>
                <w:u w:val="single"/>
                <w:lang w:eastAsia="ko-KR"/>
              </w:rPr>
              <w:t>Impact on T</w:t>
            </w:r>
            <w:r w:rsidRPr="000B3284">
              <w:rPr>
                <w:b/>
                <w:color w:val="000000" w:themeColor="text1"/>
                <w:sz w:val="20"/>
                <w:szCs w:val="20"/>
                <w:highlight w:val="green"/>
                <w:u w:val="single"/>
                <w:vertAlign w:val="subscript"/>
                <w:lang w:eastAsia="ko-KR"/>
              </w:rPr>
              <w:t>search</w:t>
            </w:r>
            <w:r w:rsidRPr="000B3284">
              <w:rPr>
                <w:b/>
                <w:color w:val="000000" w:themeColor="text1"/>
                <w:sz w:val="20"/>
                <w:szCs w:val="20"/>
                <w:highlight w:val="green"/>
                <w:u w:val="single"/>
                <w:lang w:eastAsia="ko-KR"/>
              </w:rPr>
              <w:t xml:space="preserve"> (in reestablishment) for 1Rx in FR1</w:t>
            </w:r>
          </w:p>
          <w:p w14:paraId="75A5DFBC" w14:textId="77777777" w:rsidR="000B3284" w:rsidRPr="000B3284" w:rsidRDefault="000B3284" w:rsidP="000B3284">
            <w:pPr>
              <w:spacing w:before="0" w:beforeAutospacing="0" w:after="0"/>
              <w:rPr>
                <w:color w:val="000000" w:themeColor="text1"/>
                <w:sz w:val="20"/>
                <w:szCs w:val="20"/>
                <w:highlight w:val="green"/>
              </w:rPr>
            </w:pPr>
            <w:r w:rsidRPr="000B3284">
              <w:rPr>
                <w:color w:val="000000" w:themeColor="text1"/>
                <w:sz w:val="20"/>
                <w:szCs w:val="20"/>
                <w:highlight w:val="green"/>
              </w:rPr>
              <w:t xml:space="preserve">RAN4 to relax </w:t>
            </w:r>
            <w:r w:rsidRPr="000B3284">
              <w:rPr>
                <w:rFonts w:eastAsia="SimSun"/>
                <w:color w:val="000000" w:themeColor="text1"/>
                <w:sz w:val="20"/>
                <w:szCs w:val="20"/>
                <w:highlight w:val="green"/>
              </w:rPr>
              <w:t>T</w:t>
            </w:r>
            <w:r w:rsidRPr="000B3284">
              <w:rPr>
                <w:rFonts w:eastAsia="SimSun"/>
                <w:color w:val="000000" w:themeColor="text1"/>
                <w:sz w:val="20"/>
                <w:szCs w:val="20"/>
                <w:highlight w:val="green"/>
                <w:vertAlign w:val="subscript"/>
              </w:rPr>
              <w:t>identify</w:t>
            </w:r>
            <w:r w:rsidRPr="000B3284">
              <w:rPr>
                <w:rFonts w:eastAsia="SimSun"/>
                <w:color w:val="000000" w:themeColor="text1"/>
                <w:sz w:val="20"/>
                <w:szCs w:val="20"/>
                <w:highlight w:val="green"/>
              </w:rPr>
              <w:t xml:space="preserve"> for 1 Rx RedCap reestablishment delay requirement by </w:t>
            </w:r>
            <w:r w:rsidRPr="000B3284">
              <w:rPr>
                <w:color w:val="000000" w:themeColor="text1"/>
                <w:sz w:val="20"/>
                <w:szCs w:val="20"/>
                <w:highlight w:val="green"/>
              </w:rPr>
              <w:t>1 more sample for known target cell.</w:t>
            </w:r>
          </w:p>
          <w:p w14:paraId="7785351E" w14:textId="77777777" w:rsidR="000B3284" w:rsidRPr="000B3284" w:rsidRDefault="000B3284" w:rsidP="000B3284">
            <w:pPr>
              <w:spacing w:before="0" w:beforeAutospacing="0" w:after="0"/>
              <w:rPr>
                <w:b/>
                <w:color w:val="000000" w:themeColor="text1"/>
                <w:sz w:val="20"/>
                <w:szCs w:val="20"/>
                <w:highlight w:val="green"/>
                <w:u w:val="single"/>
                <w:lang w:eastAsia="ko-KR"/>
              </w:rPr>
            </w:pPr>
          </w:p>
          <w:p w14:paraId="4C53A99F" w14:textId="77777777" w:rsidR="000B3284" w:rsidRPr="000B3284" w:rsidRDefault="000B3284" w:rsidP="000B3284">
            <w:pPr>
              <w:spacing w:before="0" w:beforeAutospacing="0" w:after="0"/>
              <w:rPr>
                <w:b/>
                <w:color w:val="000000" w:themeColor="text1"/>
                <w:sz w:val="20"/>
                <w:szCs w:val="20"/>
                <w:highlight w:val="green"/>
                <w:u w:val="single"/>
                <w:lang w:eastAsia="ko-KR"/>
              </w:rPr>
            </w:pPr>
            <w:r w:rsidRPr="000B3284">
              <w:rPr>
                <w:b/>
                <w:color w:val="000000" w:themeColor="text1"/>
                <w:sz w:val="20"/>
                <w:szCs w:val="20"/>
                <w:highlight w:val="green"/>
                <w:u w:val="single"/>
                <w:lang w:eastAsia="ko-KR"/>
              </w:rPr>
              <w:t>Impact on T</w:t>
            </w:r>
            <w:r w:rsidRPr="000B3284">
              <w:rPr>
                <w:b/>
                <w:color w:val="000000" w:themeColor="text1"/>
                <w:sz w:val="20"/>
                <w:szCs w:val="20"/>
                <w:highlight w:val="green"/>
                <w:u w:val="single"/>
                <w:vertAlign w:val="subscript"/>
                <w:lang w:eastAsia="ko-KR"/>
              </w:rPr>
              <w:t>search</w:t>
            </w:r>
            <w:r w:rsidRPr="000B3284">
              <w:rPr>
                <w:b/>
                <w:color w:val="000000" w:themeColor="text1"/>
                <w:sz w:val="20"/>
                <w:szCs w:val="20"/>
                <w:highlight w:val="green"/>
                <w:u w:val="single"/>
                <w:lang w:eastAsia="ko-KR"/>
              </w:rPr>
              <w:t xml:space="preserve"> for 1Rx in FR2</w:t>
            </w:r>
          </w:p>
          <w:p w14:paraId="409F1DFD" w14:textId="77777777" w:rsidR="000B3284" w:rsidRPr="000B3284" w:rsidRDefault="000B3284" w:rsidP="000B3284">
            <w:pPr>
              <w:spacing w:before="0" w:beforeAutospacing="0" w:after="0"/>
              <w:rPr>
                <w:rFonts w:eastAsia="SimSun"/>
                <w:color w:val="000000" w:themeColor="text1"/>
                <w:sz w:val="20"/>
                <w:szCs w:val="20"/>
                <w:highlight w:val="green"/>
              </w:rPr>
            </w:pPr>
            <w:r w:rsidRPr="000B3284">
              <w:rPr>
                <w:rFonts w:eastAsia="SimSun"/>
                <w:color w:val="000000" w:themeColor="text1"/>
                <w:sz w:val="20"/>
                <w:szCs w:val="20"/>
                <w:highlight w:val="green"/>
              </w:rPr>
              <w:t>RAN4 to relax the T</w:t>
            </w:r>
            <w:r w:rsidRPr="000B3284">
              <w:rPr>
                <w:rFonts w:eastAsia="SimSun"/>
                <w:color w:val="000000" w:themeColor="text1"/>
                <w:sz w:val="20"/>
                <w:szCs w:val="20"/>
                <w:highlight w:val="green"/>
                <w:vertAlign w:val="subscript"/>
              </w:rPr>
              <w:t>identify</w:t>
            </w:r>
            <w:r w:rsidRPr="000B3284">
              <w:rPr>
                <w:rFonts w:eastAsia="SimSun"/>
                <w:color w:val="000000" w:themeColor="text1"/>
                <w:sz w:val="20"/>
                <w:szCs w:val="20"/>
                <w:highlight w:val="green"/>
              </w:rPr>
              <w:t xml:space="preserve"> for 1 Rx RedCap reestablishment delay requirement by:</w:t>
            </w:r>
          </w:p>
          <w:p w14:paraId="334E5BF6" w14:textId="77777777" w:rsidR="000B3284" w:rsidRPr="000B3284" w:rsidRDefault="000B3284" w:rsidP="000B3284">
            <w:pPr>
              <w:pStyle w:val="ListParagraph"/>
              <w:widowControl/>
              <w:numPr>
                <w:ilvl w:val="2"/>
                <w:numId w:val="13"/>
              </w:numPr>
              <w:autoSpaceDE/>
              <w:autoSpaceDN/>
              <w:adjustRightInd/>
              <w:spacing w:before="0" w:beforeAutospacing="0" w:line="259" w:lineRule="auto"/>
              <w:ind w:firstLineChars="0"/>
              <w:rPr>
                <w:color w:val="000000" w:themeColor="text1"/>
                <w:sz w:val="20"/>
                <w:szCs w:val="20"/>
                <w:highlight w:val="green"/>
                <w:lang w:eastAsia="zh-CN"/>
              </w:rPr>
            </w:pPr>
            <w:r w:rsidRPr="000B3284">
              <w:rPr>
                <w:color w:val="000000" w:themeColor="text1"/>
                <w:sz w:val="20"/>
                <w:szCs w:val="20"/>
                <w:highlight w:val="green"/>
                <w:lang w:val="en-US"/>
              </w:rPr>
              <w:t xml:space="preserve">1 more </w:t>
            </w:r>
            <w:proofErr w:type="gramStart"/>
            <w:r w:rsidRPr="000B3284">
              <w:rPr>
                <w:color w:val="000000" w:themeColor="text1"/>
                <w:sz w:val="20"/>
                <w:szCs w:val="20"/>
                <w:highlight w:val="green"/>
                <w:lang w:val="en-US"/>
              </w:rPr>
              <w:t>samples</w:t>
            </w:r>
            <w:proofErr w:type="gramEnd"/>
            <w:r w:rsidRPr="000B3284">
              <w:rPr>
                <w:color w:val="000000" w:themeColor="text1"/>
                <w:sz w:val="20"/>
                <w:szCs w:val="20"/>
                <w:highlight w:val="green"/>
                <w:lang w:val="en-US"/>
              </w:rPr>
              <w:t xml:space="preserve"> for FR2</w:t>
            </w:r>
          </w:p>
          <w:p w14:paraId="49ADE67A" w14:textId="0808BBDA" w:rsidR="000B3284" w:rsidRPr="000B3284" w:rsidRDefault="000B3284" w:rsidP="000B3284">
            <w:pPr>
              <w:pStyle w:val="ListParagraph"/>
              <w:widowControl/>
              <w:numPr>
                <w:ilvl w:val="2"/>
                <w:numId w:val="13"/>
              </w:numPr>
              <w:autoSpaceDE/>
              <w:autoSpaceDN/>
              <w:adjustRightInd/>
              <w:spacing w:before="0" w:beforeAutospacing="0" w:line="259" w:lineRule="auto"/>
              <w:ind w:firstLineChars="0"/>
              <w:rPr>
                <w:i/>
                <w:iCs/>
                <w:color w:val="000000" w:themeColor="text1"/>
                <w:sz w:val="20"/>
                <w:szCs w:val="20"/>
                <w:highlight w:val="green"/>
                <w:lang w:val="en-US"/>
              </w:rPr>
            </w:pPr>
            <w:r w:rsidRPr="000B3284">
              <w:rPr>
                <w:i/>
                <w:iCs/>
                <w:color w:val="000000" w:themeColor="text1"/>
                <w:sz w:val="20"/>
                <w:szCs w:val="20"/>
                <w:highlight w:val="green"/>
                <w:lang w:val="en-US"/>
              </w:rPr>
              <w:t xml:space="preserve">Note: FR2 depends on RF conclusion. </w:t>
            </w:r>
          </w:p>
          <w:p w14:paraId="39A90393" w14:textId="77777777" w:rsidR="000B3284" w:rsidRDefault="000B3284" w:rsidP="000B3284">
            <w:pPr>
              <w:spacing w:before="0" w:beforeAutospacing="0" w:after="0"/>
              <w:rPr>
                <w:b/>
                <w:color w:val="000000" w:themeColor="text1"/>
                <w:sz w:val="20"/>
                <w:szCs w:val="20"/>
                <w:u w:val="single"/>
                <w:lang w:eastAsia="ko-KR"/>
              </w:rPr>
            </w:pPr>
          </w:p>
          <w:p w14:paraId="35092156" w14:textId="2E1368D2" w:rsidR="000B3284" w:rsidRPr="000B3284" w:rsidRDefault="000B3284" w:rsidP="000B3284">
            <w:pPr>
              <w:spacing w:before="0" w:beforeAutospacing="0" w:after="0"/>
              <w:rPr>
                <w:sz w:val="20"/>
                <w:szCs w:val="20"/>
              </w:rPr>
            </w:pPr>
            <w:r w:rsidRPr="000B3284">
              <w:rPr>
                <w:b/>
                <w:color w:val="000000" w:themeColor="text1"/>
                <w:sz w:val="20"/>
                <w:szCs w:val="20"/>
                <w:u w:val="single"/>
                <w:lang w:eastAsia="ko-KR"/>
              </w:rPr>
              <w:t>Lower bound in Max function in reestablishment delay</w:t>
            </w:r>
          </w:p>
          <w:p w14:paraId="3A50AACC" w14:textId="77777777" w:rsidR="000B3284" w:rsidRPr="000B3284" w:rsidRDefault="000B3284" w:rsidP="000B3284">
            <w:pPr>
              <w:pStyle w:val="ListParagraph"/>
              <w:widowControl/>
              <w:numPr>
                <w:ilvl w:val="1"/>
                <w:numId w:val="29"/>
              </w:numPr>
              <w:autoSpaceDE/>
              <w:autoSpaceDN/>
              <w:adjustRightInd/>
              <w:spacing w:before="0" w:beforeAutospacing="0" w:line="240" w:lineRule="auto"/>
              <w:ind w:left="1440" w:firstLineChars="0"/>
              <w:rPr>
                <w:b/>
                <w:bCs/>
                <w:color w:val="000000" w:themeColor="text1"/>
                <w:sz w:val="20"/>
                <w:szCs w:val="20"/>
              </w:rPr>
            </w:pPr>
            <w:r w:rsidRPr="000B3284">
              <w:rPr>
                <w:b/>
                <w:bCs/>
                <w:color w:val="000000" w:themeColor="text1"/>
                <w:sz w:val="20"/>
                <w:szCs w:val="20"/>
              </w:rPr>
              <w:t xml:space="preserve">Option 1 (Apple, vivo, Nokia, HW, E///): </w:t>
            </w:r>
            <w:r w:rsidRPr="000B3284">
              <w:rPr>
                <w:color w:val="000000" w:themeColor="text1"/>
                <w:sz w:val="20"/>
                <w:szCs w:val="20"/>
              </w:rPr>
              <w:t>The lower boundary in Max function for reestablishment delay requirement shall not be changed for RedCap UE with 1Rx.</w:t>
            </w:r>
          </w:p>
          <w:p w14:paraId="43B523AF" w14:textId="77777777" w:rsidR="000B3284" w:rsidRPr="000B3284" w:rsidRDefault="000B3284" w:rsidP="000B3284">
            <w:pPr>
              <w:pStyle w:val="ListParagraph"/>
              <w:widowControl/>
              <w:numPr>
                <w:ilvl w:val="1"/>
                <w:numId w:val="29"/>
              </w:numPr>
              <w:autoSpaceDE/>
              <w:autoSpaceDN/>
              <w:adjustRightInd/>
              <w:spacing w:before="0" w:beforeAutospacing="0" w:line="240" w:lineRule="auto"/>
              <w:ind w:left="1440" w:firstLineChars="0"/>
              <w:rPr>
                <w:b/>
                <w:bCs/>
                <w:color w:val="000000" w:themeColor="text1"/>
                <w:sz w:val="20"/>
                <w:szCs w:val="20"/>
              </w:rPr>
            </w:pPr>
            <w:r w:rsidRPr="000B3284">
              <w:rPr>
                <w:b/>
                <w:bCs/>
                <w:color w:val="000000" w:themeColor="text1"/>
                <w:sz w:val="20"/>
                <w:szCs w:val="20"/>
              </w:rPr>
              <w:t xml:space="preserve">Option 2 (QC, MTK): </w:t>
            </w:r>
            <w:r w:rsidRPr="000B3284">
              <w:rPr>
                <w:color w:val="000000" w:themeColor="text1"/>
                <w:sz w:val="20"/>
                <w:szCs w:val="20"/>
              </w:rPr>
              <w:t>Extend if number of samples are extended.</w:t>
            </w:r>
          </w:p>
          <w:p w14:paraId="1726C6AB" w14:textId="77777777" w:rsidR="000B3284" w:rsidRPr="000B3284" w:rsidRDefault="000B3284" w:rsidP="000B3284">
            <w:pPr>
              <w:spacing w:before="0" w:beforeAutospacing="0" w:after="0"/>
              <w:rPr>
                <w:b/>
                <w:color w:val="000000" w:themeColor="text1"/>
                <w:sz w:val="20"/>
                <w:szCs w:val="20"/>
                <w:u w:val="single"/>
                <w:lang w:eastAsia="ko-KR"/>
              </w:rPr>
            </w:pPr>
            <w:r w:rsidRPr="000B3284">
              <w:rPr>
                <w:b/>
                <w:color w:val="000000" w:themeColor="text1"/>
                <w:sz w:val="20"/>
                <w:szCs w:val="20"/>
                <w:u w:val="single"/>
                <w:lang w:eastAsia="ko-KR"/>
              </w:rPr>
              <w:t>Impact on T</w:t>
            </w:r>
            <w:r w:rsidRPr="000B3284">
              <w:rPr>
                <w:b/>
                <w:color w:val="000000" w:themeColor="text1"/>
                <w:sz w:val="20"/>
                <w:szCs w:val="20"/>
                <w:u w:val="single"/>
                <w:vertAlign w:val="subscript"/>
                <w:lang w:eastAsia="ko-KR"/>
              </w:rPr>
              <w:t>search</w:t>
            </w:r>
            <w:r w:rsidRPr="000B3284">
              <w:rPr>
                <w:b/>
                <w:color w:val="000000" w:themeColor="text1"/>
                <w:sz w:val="20"/>
                <w:szCs w:val="20"/>
                <w:u w:val="single"/>
                <w:lang w:eastAsia="ko-KR"/>
              </w:rPr>
              <w:t xml:space="preserve"> (in reestablishment) for 1Rx in FR1</w:t>
            </w:r>
          </w:p>
          <w:p w14:paraId="45A05CA5" w14:textId="77777777" w:rsidR="000B3284" w:rsidRPr="000B3284" w:rsidRDefault="000B3284" w:rsidP="000B3284">
            <w:pPr>
              <w:pStyle w:val="ListParagraph"/>
              <w:widowControl/>
              <w:numPr>
                <w:ilvl w:val="1"/>
                <w:numId w:val="29"/>
              </w:numPr>
              <w:autoSpaceDE/>
              <w:autoSpaceDN/>
              <w:adjustRightInd/>
              <w:spacing w:before="0" w:beforeAutospacing="0" w:line="240" w:lineRule="auto"/>
              <w:ind w:left="1440" w:firstLineChars="0"/>
              <w:rPr>
                <w:b/>
                <w:bCs/>
                <w:color w:val="000000" w:themeColor="text1"/>
                <w:sz w:val="20"/>
                <w:szCs w:val="20"/>
              </w:rPr>
            </w:pPr>
            <w:r w:rsidRPr="000B3284">
              <w:rPr>
                <w:b/>
                <w:bCs/>
                <w:color w:val="000000" w:themeColor="text1"/>
                <w:sz w:val="20"/>
                <w:szCs w:val="20"/>
              </w:rPr>
              <w:t>Option 1: (HW, E///, Nokia, MTK )</w:t>
            </w:r>
          </w:p>
          <w:p w14:paraId="340F0D91" w14:textId="77777777" w:rsidR="000B3284" w:rsidRPr="000B3284" w:rsidRDefault="000B3284" w:rsidP="000B3284">
            <w:pPr>
              <w:pStyle w:val="ListParagraph"/>
              <w:widowControl/>
              <w:numPr>
                <w:ilvl w:val="2"/>
                <w:numId w:val="23"/>
              </w:numPr>
              <w:overflowPunct w:val="0"/>
              <w:spacing w:before="0" w:beforeAutospacing="0" w:line="240" w:lineRule="auto"/>
              <w:ind w:left="2160" w:firstLineChars="0"/>
              <w:textAlignment w:val="baseline"/>
              <w:rPr>
                <w:color w:val="000000" w:themeColor="text1"/>
                <w:sz w:val="20"/>
                <w:szCs w:val="20"/>
                <w:lang w:eastAsia="zh-CN"/>
              </w:rPr>
            </w:pPr>
            <w:r w:rsidRPr="000B3284">
              <w:rPr>
                <w:color w:val="000000" w:themeColor="text1"/>
                <w:sz w:val="20"/>
                <w:szCs w:val="20"/>
                <w:lang w:eastAsia="zh-CN"/>
              </w:rPr>
              <w:t>For unknown target cell: relax by 1 more sample.</w:t>
            </w:r>
          </w:p>
          <w:p w14:paraId="40885588" w14:textId="77777777" w:rsidR="000B3284" w:rsidRPr="000B3284" w:rsidRDefault="000B3284" w:rsidP="000B3284">
            <w:pPr>
              <w:pStyle w:val="ListParagraph"/>
              <w:widowControl/>
              <w:numPr>
                <w:ilvl w:val="1"/>
                <w:numId w:val="29"/>
              </w:numPr>
              <w:autoSpaceDE/>
              <w:autoSpaceDN/>
              <w:adjustRightInd/>
              <w:spacing w:before="0" w:beforeAutospacing="0" w:line="240" w:lineRule="auto"/>
              <w:ind w:left="1440" w:firstLineChars="0"/>
              <w:rPr>
                <w:b/>
                <w:bCs/>
                <w:color w:val="000000" w:themeColor="text1"/>
                <w:sz w:val="20"/>
                <w:szCs w:val="20"/>
              </w:rPr>
            </w:pPr>
            <w:r w:rsidRPr="000B3284">
              <w:rPr>
                <w:b/>
                <w:bCs/>
                <w:color w:val="000000" w:themeColor="text1"/>
                <w:sz w:val="20"/>
                <w:szCs w:val="20"/>
              </w:rPr>
              <w:t>Option 2: (Apple, QC):</w:t>
            </w:r>
          </w:p>
          <w:p w14:paraId="1300BAAF" w14:textId="3DD18272" w:rsidR="000B3284" w:rsidRPr="000B3284" w:rsidRDefault="000B3284" w:rsidP="000B3284">
            <w:pPr>
              <w:pStyle w:val="ListParagraph"/>
              <w:widowControl/>
              <w:numPr>
                <w:ilvl w:val="2"/>
                <w:numId w:val="23"/>
              </w:numPr>
              <w:overflowPunct w:val="0"/>
              <w:spacing w:before="0" w:beforeAutospacing="0" w:line="240" w:lineRule="auto"/>
              <w:ind w:left="2160" w:firstLineChars="0"/>
              <w:textAlignment w:val="baseline"/>
              <w:rPr>
                <w:color w:val="000000" w:themeColor="text1"/>
                <w:sz w:val="20"/>
                <w:szCs w:val="20"/>
                <w:lang w:eastAsia="zh-CN"/>
              </w:rPr>
            </w:pPr>
            <w:r w:rsidRPr="000B3284">
              <w:rPr>
                <w:color w:val="000000" w:themeColor="text1"/>
                <w:sz w:val="20"/>
                <w:szCs w:val="20"/>
                <w:lang w:eastAsia="zh-CN"/>
              </w:rPr>
              <w:t>For unknown target cell: relax by 2 more sample.</w:t>
            </w:r>
          </w:p>
          <w:p w14:paraId="6A887D48" w14:textId="19697729" w:rsidR="000B3284" w:rsidRPr="00C26FDE" w:rsidRDefault="000B3284" w:rsidP="000B3284">
            <w:pPr>
              <w:pStyle w:val="ListParagraph"/>
              <w:widowControl/>
              <w:autoSpaceDE/>
              <w:adjustRightInd/>
              <w:spacing w:before="0" w:beforeAutospacing="0" w:line="240" w:lineRule="auto"/>
              <w:ind w:left="1440" w:firstLineChars="0" w:firstLine="0"/>
              <w:rPr>
                <w:color w:val="000000" w:themeColor="text1"/>
                <w:szCs w:val="24"/>
                <w:lang w:eastAsia="zh-CN"/>
              </w:rPr>
            </w:pPr>
          </w:p>
        </w:tc>
      </w:tr>
    </w:tbl>
    <w:p w14:paraId="6092D98A" w14:textId="77777777" w:rsidR="00BA2742" w:rsidRDefault="00BA2742" w:rsidP="004A08B2">
      <w:pPr>
        <w:spacing w:after="120"/>
        <w:jc w:val="both"/>
      </w:pPr>
    </w:p>
    <w:p w14:paraId="33C6B8FB" w14:textId="47B0B169" w:rsidR="001D2B63" w:rsidRDefault="00211AEE" w:rsidP="004A08B2">
      <w:pPr>
        <w:spacing w:after="120"/>
        <w:jc w:val="both"/>
      </w:pPr>
      <w:r>
        <w:t>For RRC reestablishment requirement with 1Rx,</w:t>
      </w:r>
      <w:r w:rsidR="005007B0" w:rsidRPr="005007B0">
        <w:t xml:space="preserve"> </w:t>
      </w:r>
      <w:r w:rsidR="005007B0">
        <w:t xml:space="preserve">we need to evaluation </w:t>
      </w:r>
      <w:r w:rsidR="005007B0" w:rsidRPr="009C5807">
        <w:rPr>
          <w:lang w:eastAsia="ko-KR"/>
        </w:rPr>
        <w:t>T</w:t>
      </w:r>
      <w:r w:rsidR="005007B0" w:rsidRPr="009C5807">
        <w:rPr>
          <w:vertAlign w:val="subscript"/>
          <w:lang w:eastAsia="ko-KR"/>
        </w:rPr>
        <w:t>identify</w:t>
      </w:r>
      <w:r w:rsidR="005007B0">
        <w:t xml:space="preserve"> relaxation in reestablishment delay by using 1Rx. The current reestablishment requirement is defined as below (e.g., in section 6.2.1.2.1 TS38.133),</w:t>
      </w:r>
    </w:p>
    <w:tbl>
      <w:tblPr>
        <w:tblStyle w:val="TableGrid"/>
        <w:tblW w:w="0" w:type="auto"/>
        <w:tblLook w:val="04A0" w:firstRow="1" w:lastRow="0" w:firstColumn="1" w:lastColumn="0" w:noHBand="0" w:noVBand="1"/>
      </w:tblPr>
      <w:tblGrid>
        <w:gridCol w:w="9629"/>
      </w:tblGrid>
      <w:tr w:rsidR="005007B0" w14:paraId="4F8B35E8" w14:textId="77777777" w:rsidTr="005007B0">
        <w:tc>
          <w:tcPr>
            <w:tcW w:w="9629" w:type="dxa"/>
          </w:tcPr>
          <w:p w14:paraId="5B18E72E" w14:textId="77777777" w:rsidR="005007B0" w:rsidRPr="009C5807" w:rsidRDefault="005007B0" w:rsidP="005007B0">
            <w:pPr>
              <w:pStyle w:val="TH"/>
            </w:pPr>
            <w:r w:rsidRPr="009C5807">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796"/>
              <w:gridCol w:w="2729"/>
              <w:gridCol w:w="3289"/>
            </w:tblGrid>
            <w:tr w:rsidR="005007B0" w:rsidRPr="009C5807" w14:paraId="4C145CAA" w14:textId="77777777" w:rsidTr="00181F74">
              <w:trPr>
                <w:jc w:val="center"/>
              </w:trPr>
              <w:tc>
                <w:tcPr>
                  <w:tcW w:w="1616" w:type="dxa"/>
                  <w:tcBorders>
                    <w:bottom w:val="nil"/>
                  </w:tcBorders>
                  <w:shd w:val="clear" w:color="auto" w:fill="auto"/>
                </w:tcPr>
                <w:p w14:paraId="6569A713" w14:textId="77777777" w:rsidR="005007B0" w:rsidRPr="009C5807" w:rsidRDefault="005007B0" w:rsidP="005007B0">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213B7C2A" w14:textId="77777777" w:rsidR="005007B0" w:rsidRPr="009C5807" w:rsidRDefault="005007B0" w:rsidP="005007B0">
                  <w:pPr>
                    <w:pStyle w:val="TAH"/>
                    <w:rPr>
                      <w:lang w:eastAsia="ko-KR"/>
                    </w:rPr>
                  </w:pPr>
                  <w:r w:rsidRPr="009C5807">
                    <w:rPr>
                      <w:lang w:eastAsia="ko-KR"/>
                    </w:rPr>
                    <w:t xml:space="preserve">FR of target NR </w:t>
                  </w:r>
                </w:p>
              </w:tc>
              <w:tc>
                <w:tcPr>
                  <w:tcW w:w="6176" w:type="dxa"/>
                  <w:gridSpan w:val="2"/>
                  <w:shd w:val="clear" w:color="auto" w:fill="auto"/>
                </w:tcPr>
                <w:p w14:paraId="02171F31" w14:textId="77777777" w:rsidR="005007B0" w:rsidRPr="009C5807" w:rsidRDefault="005007B0" w:rsidP="005007B0">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5007B0" w:rsidRPr="009C5807" w14:paraId="321CED06" w14:textId="77777777" w:rsidTr="00181F74">
              <w:trPr>
                <w:trHeight w:val="105"/>
                <w:jc w:val="center"/>
              </w:trPr>
              <w:tc>
                <w:tcPr>
                  <w:tcW w:w="1616" w:type="dxa"/>
                  <w:tcBorders>
                    <w:top w:val="nil"/>
                    <w:bottom w:val="nil"/>
                  </w:tcBorders>
                  <w:shd w:val="clear" w:color="auto" w:fill="auto"/>
                </w:tcPr>
                <w:p w14:paraId="4433B2A3" w14:textId="77777777" w:rsidR="005007B0" w:rsidRPr="009C5807" w:rsidRDefault="005007B0" w:rsidP="005007B0">
                  <w:pPr>
                    <w:pStyle w:val="TAH"/>
                    <w:rPr>
                      <w:lang w:eastAsia="ko-KR"/>
                    </w:rPr>
                  </w:pPr>
                  <w:r w:rsidRPr="009C5807">
                    <w:rPr>
                      <w:rFonts w:cs="v4.2.0"/>
                      <w:lang w:eastAsia="ko-KR"/>
                    </w:rPr>
                    <w:t xml:space="preserve">SSB </w:t>
                  </w:r>
                  <w:r w:rsidRPr="009C5807">
                    <w:t>Ês/Iot (dB)</w:t>
                  </w:r>
                </w:p>
              </w:tc>
              <w:tc>
                <w:tcPr>
                  <w:tcW w:w="1837" w:type="dxa"/>
                  <w:tcBorders>
                    <w:top w:val="nil"/>
                    <w:bottom w:val="nil"/>
                  </w:tcBorders>
                  <w:shd w:val="clear" w:color="auto" w:fill="auto"/>
                </w:tcPr>
                <w:p w14:paraId="0E58EFA2" w14:textId="77777777" w:rsidR="005007B0" w:rsidRPr="009C5807" w:rsidRDefault="005007B0" w:rsidP="005007B0">
                  <w:pPr>
                    <w:pStyle w:val="TAH"/>
                    <w:rPr>
                      <w:lang w:eastAsia="ko-KR"/>
                    </w:rPr>
                  </w:pPr>
                  <w:r w:rsidRPr="009C5807">
                    <w:rPr>
                      <w:lang w:eastAsia="ko-KR"/>
                    </w:rPr>
                    <w:t>cell</w:t>
                  </w:r>
                </w:p>
              </w:tc>
              <w:tc>
                <w:tcPr>
                  <w:tcW w:w="2801" w:type="dxa"/>
                  <w:tcBorders>
                    <w:bottom w:val="nil"/>
                  </w:tcBorders>
                  <w:shd w:val="clear" w:color="auto" w:fill="auto"/>
                </w:tcPr>
                <w:p w14:paraId="04EDDA38" w14:textId="77777777" w:rsidR="005007B0" w:rsidRPr="009C5807" w:rsidRDefault="005007B0" w:rsidP="005007B0">
                  <w:pPr>
                    <w:pStyle w:val="TAH"/>
                    <w:rPr>
                      <w:lang w:eastAsia="ko-KR"/>
                    </w:rPr>
                  </w:pPr>
                  <w:r w:rsidRPr="009C5807">
                    <w:rPr>
                      <w:lang w:eastAsia="ko-KR"/>
                    </w:rPr>
                    <w:t>Known NR cell</w:t>
                  </w:r>
                </w:p>
              </w:tc>
              <w:tc>
                <w:tcPr>
                  <w:tcW w:w="3375" w:type="dxa"/>
                  <w:tcBorders>
                    <w:bottom w:val="nil"/>
                  </w:tcBorders>
                  <w:shd w:val="clear" w:color="auto" w:fill="auto"/>
                </w:tcPr>
                <w:p w14:paraId="33D94AF2" w14:textId="77777777" w:rsidR="005007B0" w:rsidRPr="009C5807" w:rsidRDefault="005007B0" w:rsidP="005007B0">
                  <w:pPr>
                    <w:pStyle w:val="TAH"/>
                    <w:rPr>
                      <w:lang w:eastAsia="ko-KR"/>
                    </w:rPr>
                  </w:pPr>
                  <w:r w:rsidRPr="009C5807">
                    <w:rPr>
                      <w:lang w:eastAsia="ko-KR"/>
                    </w:rPr>
                    <w:t>Unknown NR cell</w:t>
                  </w:r>
                </w:p>
              </w:tc>
            </w:tr>
            <w:tr w:rsidR="005007B0" w:rsidRPr="009C5807" w14:paraId="305CDFD0" w14:textId="77777777" w:rsidTr="00181F74">
              <w:trPr>
                <w:jc w:val="center"/>
              </w:trPr>
              <w:tc>
                <w:tcPr>
                  <w:tcW w:w="1616" w:type="dxa"/>
                  <w:shd w:val="clear" w:color="auto" w:fill="auto"/>
                </w:tcPr>
                <w:p w14:paraId="1ABDC11F" w14:textId="77777777" w:rsidR="005007B0" w:rsidRPr="009C5807" w:rsidRDefault="005007B0" w:rsidP="005007B0">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7CA66FBD" w14:textId="77777777" w:rsidR="005007B0" w:rsidRPr="009C5807" w:rsidRDefault="005007B0" w:rsidP="005007B0">
                  <w:pPr>
                    <w:pStyle w:val="TAC"/>
                    <w:rPr>
                      <w:lang w:eastAsia="ko-KR"/>
                    </w:rPr>
                  </w:pPr>
                  <w:r w:rsidRPr="009C5807">
                    <w:rPr>
                      <w:lang w:eastAsia="ko-KR"/>
                    </w:rPr>
                    <w:t>FR1</w:t>
                  </w:r>
                </w:p>
              </w:tc>
              <w:tc>
                <w:tcPr>
                  <w:tcW w:w="2801" w:type="dxa"/>
                  <w:shd w:val="clear" w:color="auto" w:fill="auto"/>
                </w:tcPr>
                <w:p w14:paraId="1819AFAE" w14:textId="77777777" w:rsidR="005007B0" w:rsidRPr="009C5807" w:rsidRDefault="005007B0" w:rsidP="005007B0">
                  <w:pPr>
                    <w:pStyle w:val="TAC"/>
                  </w:pPr>
                  <w:r w:rsidRPr="009C5807">
                    <w:t>MAX (200 ms, 5 x T</w:t>
                  </w:r>
                  <w:r w:rsidRPr="009C5807">
                    <w:rPr>
                      <w:vertAlign w:val="subscript"/>
                    </w:rPr>
                    <w:t>SMTC</w:t>
                  </w:r>
                  <w:r w:rsidRPr="009C5807">
                    <w:t>)</w:t>
                  </w:r>
                </w:p>
              </w:tc>
              <w:tc>
                <w:tcPr>
                  <w:tcW w:w="3375" w:type="dxa"/>
                  <w:shd w:val="clear" w:color="auto" w:fill="auto"/>
                </w:tcPr>
                <w:p w14:paraId="2C75702B" w14:textId="77777777" w:rsidR="005007B0" w:rsidRPr="009C5807" w:rsidRDefault="005007B0" w:rsidP="005007B0">
                  <w:pPr>
                    <w:pStyle w:val="TAC"/>
                  </w:pPr>
                  <w:r w:rsidRPr="009C5807">
                    <w:t>MAX (800 ms, 10 x T</w:t>
                  </w:r>
                  <w:r w:rsidRPr="009C5807">
                    <w:rPr>
                      <w:vertAlign w:val="subscript"/>
                    </w:rPr>
                    <w:t>SMTC</w:t>
                  </w:r>
                  <w:r w:rsidRPr="009C5807">
                    <w:t>)</w:t>
                  </w:r>
                </w:p>
              </w:tc>
            </w:tr>
            <w:tr w:rsidR="005007B0" w:rsidRPr="009C5807" w14:paraId="70EBD8B7" w14:textId="77777777" w:rsidTr="00181F74">
              <w:trPr>
                <w:jc w:val="center"/>
              </w:trPr>
              <w:tc>
                <w:tcPr>
                  <w:tcW w:w="1616" w:type="dxa"/>
                  <w:shd w:val="clear" w:color="auto" w:fill="auto"/>
                </w:tcPr>
                <w:p w14:paraId="7602FF42" w14:textId="77777777" w:rsidR="005007B0" w:rsidRPr="009C5807" w:rsidRDefault="005007B0" w:rsidP="005007B0">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C0778DD" w14:textId="77777777" w:rsidR="005007B0" w:rsidRPr="009C5807" w:rsidRDefault="005007B0" w:rsidP="005007B0">
                  <w:pPr>
                    <w:pStyle w:val="TAC"/>
                    <w:rPr>
                      <w:lang w:eastAsia="ko-KR"/>
                    </w:rPr>
                  </w:pPr>
                  <w:r w:rsidRPr="009C5807">
                    <w:rPr>
                      <w:lang w:eastAsia="ko-KR"/>
                    </w:rPr>
                    <w:t>FR2</w:t>
                  </w:r>
                </w:p>
              </w:tc>
              <w:tc>
                <w:tcPr>
                  <w:tcW w:w="2801" w:type="dxa"/>
                  <w:shd w:val="clear" w:color="auto" w:fill="auto"/>
                </w:tcPr>
                <w:p w14:paraId="75B4BA15" w14:textId="77777777" w:rsidR="005007B0" w:rsidRPr="009C5807" w:rsidRDefault="005007B0" w:rsidP="005007B0">
                  <w:pPr>
                    <w:pStyle w:val="TAC"/>
                    <w:rPr>
                      <w:lang w:eastAsia="zh-CN"/>
                    </w:rPr>
                  </w:pPr>
                  <w:r w:rsidRPr="009C5807">
                    <w:rPr>
                      <w:lang w:eastAsia="zh-CN"/>
                    </w:rPr>
                    <w:t>N/A</w:t>
                  </w:r>
                </w:p>
              </w:tc>
              <w:tc>
                <w:tcPr>
                  <w:tcW w:w="3375" w:type="dxa"/>
                  <w:shd w:val="clear" w:color="auto" w:fill="auto"/>
                </w:tcPr>
                <w:p w14:paraId="3153A4F3" w14:textId="77777777" w:rsidR="005007B0" w:rsidRPr="009C5807" w:rsidRDefault="005007B0" w:rsidP="005007B0">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5007B0" w:rsidRPr="009C5807" w14:paraId="6697C882" w14:textId="77777777" w:rsidTr="00181F74">
              <w:trPr>
                <w:jc w:val="center"/>
              </w:trPr>
              <w:tc>
                <w:tcPr>
                  <w:tcW w:w="1616" w:type="dxa"/>
                </w:tcPr>
                <w:p w14:paraId="22E5C78A" w14:textId="77777777" w:rsidR="005007B0" w:rsidRPr="009C5807" w:rsidRDefault="005007B0" w:rsidP="005007B0">
                  <w:pPr>
                    <w:pStyle w:val="TAC"/>
                    <w:rPr>
                      <w:lang w:eastAsia="zh-CN"/>
                    </w:rPr>
                  </w:pPr>
                  <w:r w:rsidRPr="009C5807">
                    <w:rPr>
                      <w:lang w:eastAsia="ko-KR"/>
                    </w:rPr>
                    <w:t>&lt; -8</w:t>
                  </w:r>
                </w:p>
              </w:tc>
              <w:tc>
                <w:tcPr>
                  <w:tcW w:w="1837" w:type="dxa"/>
                  <w:shd w:val="clear" w:color="auto" w:fill="auto"/>
                </w:tcPr>
                <w:p w14:paraId="6424B1B4" w14:textId="77777777" w:rsidR="005007B0" w:rsidRPr="009C5807" w:rsidRDefault="005007B0" w:rsidP="005007B0">
                  <w:pPr>
                    <w:pStyle w:val="TAC"/>
                    <w:rPr>
                      <w:lang w:eastAsia="ko-KR"/>
                    </w:rPr>
                  </w:pPr>
                  <w:r w:rsidRPr="009C5807">
                    <w:rPr>
                      <w:lang w:eastAsia="ko-KR"/>
                    </w:rPr>
                    <w:t>FR1</w:t>
                  </w:r>
                </w:p>
              </w:tc>
              <w:tc>
                <w:tcPr>
                  <w:tcW w:w="2801" w:type="dxa"/>
                  <w:shd w:val="clear" w:color="auto" w:fill="auto"/>
                </w:tcPr>
                <w:p w14:paraId="6EC2258C" w14:textId="77777777" w:rsidR="005007B0" w:rsidRPr="009C5807" w:rsidRDefault="005007B0" w:rsidP="005007B0">
                  <w:pPr>
                    <w:pStyle w:val="TAC"/>
                    <w:rPr>
                      <w:lang w:eastAsia="zh-CN"/>
                    </w:rPr>
                  </w:pPr>
                  <w:r w:rsidRPr="009C5807">
                    <w:rPr>
                      <w:lang w:eastAsia="zh-CN"/>
                    </w:rPr>
                    <w:t>N/A</w:t>
                  </w:r>
                </w:p>
              </w:tc>
              <w:tc>
                <w:tcPr>
                  <w:tcW w:w="3375" w:type="dxa"/>
                  <w:shd w:val="clear" w:color="auto" w:fill="auto"/>
                </w:tcPr>
                <w:p w14:paraId="29275FED" w14:textId="77777777" w:rsidR="005007B0" w:rsidRPr="009C5807" w:rsidRDefault="005007B0" w:rsidP="005007B0">
                  <w:pPr>
                    <w:pStyle w:val="TAC"/>
                    <w:rPr>
                      <w:lang w:eastAsia="ko-KR"/>
                    </w:rPr>
                  </w:pPr>
                  <w:r w:rsidRPr="009C5807">
                    <w:t>800</w:t>
                  </w:r>
                  <w:r w:rsidRPr="009C5807">
                    <w:rPr>
                      <w:vertAlign w:val="superscript"/>
                    </w:rPr>
                    <w:t>Note1</w:t>
                  </w:r>
                </w:p>
              </w:tc>
            </w:tr>
            <w:tr w:rsidR="005007B0" w:rsidRPr="009C5807" w14:paraId="020E3FC6" w14:textId="77777777" w:rsidTr="00181F74">
              <w:trPr>
                <w:jc w:val="center"/>
              </w:trPr>
              <w:tc>
                <w:tcPr>
                  <w:tcW w:w="1616" w:type="dxa"/>
                </w:tcPr>
                <w:p w14:paraId="67F41304" w14:textId="77777777" w:rsidR="005007B0" w:rsidRPr="009C5807" w:rsidRDefault="005007B0" w:rsidP="005007B0">
                  <w:pPr>
                    <w:pStyle w:val="TAC"/>
                    <w:rPr>
                      <w:lang w:eastAsia="zh-CN"/>
                    </w:rPr>
                  </w:pPr>
                  <w:r w:rsidRPr="009C5807">
                    <w:rPr>
                      <w:lang w:eastAsia="ko-KR"/>
                    </w:rPr>
                    <w:t>&lt; -8</w:t>
                  </w:r>
                </w:p>
              </w:tc>
              <w:tc>
                <w:tcPr>
                  <w:tcW w:w="1837" w:type="dxa"/>
                  <w:shd w:val="clear" w:color="auto" w:fill="auto"/>
                </w:tcPr>
                <w:p w14:paraId="198A80F5" w14:textId="77777777" w:rsidR="005007B0" w:rsidRPr="009C5807" w:rsidRDefault="005007B0" w:rsidP="005007B0">
                  <w:pPr>
                    <w:pStyle w:val="TAC"/>
                    <w:rPr>
                      <w:lang w:eastAsia="ko-KR"/>
                    </w:rPr>
                  </w:pPr>
                  <w:r w:rsidRPr="009C5807">
                    <w:rPr>
                      <w:lang w:eastAsia="ko-KR"/>
                    </w:rPr>
                    <w:t>FR2</w:t>
                  </w:r>
                </w:p>
              </w:tc>
              <w:tc>
                <w:tcPr>
                  <w:tcW w:w="2801" w:type="dxa"/>
                  <w:shd w:val="clear" w:color="auto" w:fill="auto"/>
                </w:tcPr>
                <w:p w14:paraId="7181FE2F" w14:textId="77777777" w:rsidR="005007B0" w:rsidRPr="009C5807" w:rsidRDefault="005007B0" w:rsidP="005007B0">
                  <w:pPr>
                    <w:pStyle w:val="TAC"/>
                    <w:rPr>
                      <w:lang w:eastAsia="zh-CN"/>
                    </w:rPr>
                  </w:pPr>
                  <w:r w:rsidRPr="009C5807">
                    <w:rPr>
                      <w:lang w:eastAsia="zh-CN"/>
                    </w:rPr>
                    <w:t>N/A</w:t>
                  </w:r>
                </w:p>
              </w:tc>
              <w:tc>
                <w:tcPr>
                  <w:tcW w:w="3375" w:type="dxa"/>
                  <w:shd w:val="clear" w:color="auto" w:fill="auto"/>
                </w:tcPr>
                <w:p w14:paraId="23014058" w14:textId="77777777" w:rsidR="005007B0" w:rsidRPr="009C5807" w:rsidRDefault="005007B0" w:rsidP="005007B0">
                  <w:pPr>
                    <w:pStyle w:val="TAC"/>
                    <w:rPr>
                      <w:lang w:eastAsia="ko-KR"/>
                    </w:rPr>
                  </w:pPr>
                  <w:bookmarkStart w:id="3" w:name="_Hlk521492617"/>
                  <w:r w:rsidRPr="009C5807">
                    <w:rPr>
                      <w:lang w:eastAsia="ko-KR"/>
                    </w:rPr>
                    <w:t>3520</w:t>
                  </w:r>
                  <w:bookmarkEnd w:id="3"/>
                  <w:r w:rsidRPr="009C5807">
                    <w:rPr>
                      <w:vertAlign w:val="superscript"/>
                    </w:rPr>
                    <w:t>Note1</w:t>
                  </w:r>
                </w:p>
              </w:tc>
            </w:tr>
            <w:tr w:rsidR="005007B0" w:rsidRPr="009C5807" w14:paraId="631FE60E" w14:textId="77777777" w:rsidTr="00181F74">
              <w:trPr>
                <w:jc w:val="center"/>
              </w:trPr>
              <w:tc>
                <w:tcPr>
                  <w:tcW w:w="9629" w:type="dxa"/>
                  <w:gridSpan w:val="4"/>
                </w:tcPr>
                <w:p w14:paraId="77B12D33" w14:textId="77777777" w:rsidR="005007B0" w:rsidRPr="009C5807" w:rsidRDefault="005007B0" w:rsidP="005007B0">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9C98079" w14:textId="77777777" w:rsidR="005007B0" w:rsidRPr="009C5807" w:rsidRDefault="005007B0" w:rsidP="005007B0"/>
          <w:p w14:paraId="2252968C" w14:textId="77777777" w:rsidR="005007B0" w:rsidRPr="009C5807" w:rsidRDefault="005007B0" w:rsidP="005007B0">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007B0" w:rsidRPr="009C5807" w14:paraId="1346CAFB" w14:textId="77777777" w:rsidTr="00181F74">
              <w:trPr>
                <w:jc w:val="center"/>
              </w:trPr>
              <w:tc>
                <w:tcPr>
                  <w:tcW w:w="1696" w:type="dxa"/>
                  <w:tcBorders>
                    <w:bottom w:val="nil"/>
                  </w:tcBorders>
                  <w:shd w:val="clear" w:color="auto" w:fill="auto"/>
                </w:tcPr>
                <w:p w14:paraId="5566449C" w14:textId="77777777" w:rsidR="005007B0" w:rsidRPr="009C5807" w:rsidRDefault="005007B0" w:rsidP="005007B0">
                  <w:pPr>
                    <w:pStyle w:val="TAH"/>
                    <w:rPr>
                      <w:lang w:eastAsia="ko-KR"/>
                    </w:rPr>
                  </w:pPr>
                  <w:r w:rsidRPr="009C5807">
                    <w:rPr>
                      <w:rFonts w:cs="v4.2.0"/>
                      <w:lang w:eastAsia="ko-KR"/>
                    </w:rPr>
                    <w:t xml:space="preserve">Serving cell SSB </w:t>
                  </w:r>
                  <w:r w:rsidRPr="009C5807">
                    <w:t>Ês/Iot (dB)</w:t>
                  </w:r>
                </w:p>
              </w:tc>
              <w:tc>
                <w:tcPr>
                  <w:tcW w:w="1701" w:type="dxa"/>
                  <w:tcBorders>
                    <w:bottom w:val="nil"/>
                  </w:tcBorders>
                  <w:shd w:val="clear" w:color="auto" w:fill="auto"/>
                </w:tcPr>
                <w:p w14:paraId="4F630703" w14:textId="77777777" w:rsidR="005007B0" w:rsidRPr="009C5807" w:rsidRDefault="005007B0" w:rsidP="005007B0">
                  <w:pPr>
                    <w:pStyle w:val="TAH"/>
                    <w:rPr>
                      <w:lang w:eastAsia="ko-KR"/>
                    </w:rPr>
                  </w:pPr>
                  <w:r w:rsidRPr="009C5807">
                    <w:rPr>
                      <w:lang w:eastAsia="ko-KR"/>
                    </w:rPr>
                    <w:t>FR of target NR cell</w:t>
                  </w:r>
                </w:p>
              </w:tc>
              <w:tc>
                <w:tcPr>
                  <w:tcW w:w="6246" w:type="dxa"/>
                  <w:gridSpan w:val="2"/>
                  <w:shd w:val="clear" w:color="auto" w:fill="auto"/>
                </w:tcPr>
                <w:p w14:paraId="2510DEF9" w14:textId="77777777" w:rsidR="005007B0" w:rsidRPr="009C5807" w:rsidRDefault="005007B0" w:rsidP="005007B0">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5007B0" w:rsidRPr="009C5807" w14:paraId="022E0D03" w14:textId="77777777" w:rsidTr="00181F74">
              <w:trPr>
                <w:jc w:val="center"/>
              </w:trPr>
              <w:tc>
                <w:tcPr>
                  <w:tcW w:w="1696" w:type="dxa"/>
                  <w:tcBorders>
                    <w:top w:val="nil"/>
                  </w:tcBorders>
                  <w:shd w:val="clear" w:color="auto" w:fill="auto"/>
                </w:tcPr>
                <w:p w14:paraId="1DE5AE77" w14:textId="77777777" w:rsidR="005007B0" w:rsidRPr="009C5807" w:rsidRDefault="005007B0" w:rsidP="005007B0">
                  <w:pPr>
                    <w:pStyle w:val="TAH"/>
                    <w:rPr>
                      <w:lang w:eastAsia="ko-KR"/>
                    </w:rPr>
                  </w:pPr>
                </w:p>
              </w:tc>
              <w:tc>
                <w:tcPr>
                  <w:tcW w:w="1701" w:type="dxa"/>
                  <w:tcBorders>
                    <w:top w:val="nil"/>
                  </w:tcBorders>
                  <w:shd w:val="clear" w:color="auto" w:fill="auto"/>
                </w:tcPr>
                <w:p w14:paraId="0F62D650" w14:textId="77777777" w:rsidR="005007B0" w:rsidRPr="009C5807" w:rsidRDefault="005007B0" w:rsidP="005007B0">
                  <w:pPr>
                    <w:pStyle w:val="TAH"/>
                    <w:rPr>
                      <w:lang w:eastAsia="ko-KR"/>
                    </w:rPr>
                  </w:pPr>
                </w:p>
              </w:tc>
              <w:tc>
                <w:tcPr>
                  <w:tcW w:w="2835" w:type="dxa"/>
                  <w:shd w:val="clear" w:color="auto" w:fill="auto"/>
                </w:tcPr>
                <w:p w14:paraId="5DC46EB0" w14:textId="77777777" w:rsidR="005007B0" w:rsidRPr="009C5807" w:rsidRDefault="005007B0" w:rsidP="005007B0">
                  <w:pPr>
                    <w:pStyle w:val="TAH"/>
                    <w:rPr>
                      <w:lang w:eastAsia="ko-KR"/>
                    </w:rPr>
                  </w:pPr>
                  <w:r w:rsidRPr="009C5807">
                    <w:rPr>
                      <w:lang w:eastAsia="ko-KR"/>
                    </w:rPr>
                    <w:t>Known NR cell</w:t>
                  </w:r>
                </w:p>
              </w:tc>
              <w:tc>
                <w:tcPr>
                  <w:tcW w:w="3411" w:type="dxa"/>
                </w:tcPr>
                <w:p w14:paraId="53D7358C" w14:textId="77777777" w:rsidR="005007B0" w:rsidRPr="009C5807" w:rsidRDefault="005007B0" w:rsidP="005007B0">
                  <w:pPr>
                    <w:pStyle w:val="TAH"/>
                    <w:rPr>
                      <w:lang w:eastAsia="ko-KR"/>
                    </w:rPr>
                  </w:pPr>
                  <w:r w:rsidRPr="009C5807">
                    <w:rPr>
                      <w:lang w:eastAsia="ko-KR"/>
                    </w:rPr>
                    <w:t>Unknown NR cell</w:t>
                  </w:r>
                </w:p>
              </w:tc>
            </w:tr>
            <w:tr w:rsidR="005007B0" w:rsidRPr="009C5807" w14:paraId="5CBA2B01" w14:textId="77777777" w:rsidTr="00181F74">
              <w:trPr>
                <w:jc w:val="center"/>
              </w:trPr>
              <w:tc>
                <w:tcPr>
                  <w:tcW w:w="1696" w:type="dxa"/>
                </w:tcPr>
                <w:p w14:paraId="3BB5D4B4" w14:textId="77777777" w:rsidR="005007B0" w:rsidRPr="009C5807" w:rsidRDefault="005007B0" w:rsidP="005007B0">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9ADC21A" w14:textId="77777777" w:rsidR="005007B0" w:rsidRPr="009C5807" w:rsidRDefault="005007B0" w:rsidP="005007B0">
                  <w:pPr>
                    <w:pStyle w:val="TAL"/>
                    <w:rPr>
                      <w:lang w:eastAsia="ko-KR"/>
                    </w:rPr>
                  </w:pPr>
                  <w:r w:rsidRPr="009C5807">
                    <w:rPr>
                      <w:lang w:eastAsia="ko-KR"/>
                    </w:rPr>
                    <w:t>FR1</w:t>
                  </w:r>
                </w:p>
              </w:tc>
              <w:tc>
                <w:tcPr>
                  <w:tcW w:w="2835" w:type="dxa"/>
                  <w:shd w:val="clear" w:color="auto" w:fill="auto"/>
                </w:tcPr>
                <w:p w14:paraId="29FC3F94" w14:textId="77777777" w:rsidR="005007B0" w:rsidRPr="009C5807" w:rsidRDefault="005007B0" w:rsidP="005007B0">
                  <w:pPr>
                    <w:pStyle w:val="TAC"/>
                  </w:pPr>
                  <w:r w:rsidRPr="009C5807">
                    <w:t>MAX (200 ms, 6 x T</w:t>
                  </w:r>
                  <w:r w:rsidRPr="009C5807">
                    <w:rPr>
                      <w:vertAlign w:val="subscript"/>
                    </w:rPr>
                    <w:t>SMTC, i</w:t>
                  </w:r>
                  <w:r w:rsidRPr="009C5807">
                    <w:t>)</w:t>
                  </w:r>
                </w:p>
              </w:tc>
              <w:tc>
                <w:tcPr>
                  <w:tcW w:w="3411" w:type="dxa"/>
                  <w:shd w:val="clear" w:color="auto" w:fill="auto"/>
                </w:tcPr>
                <w:p w14:paraId="4D1FEC54" w14:textId="77777777" w:rsidR="005007B0" w:rsidRPr="009C5807" w:rsidRDefault="005007B0" w:rsidP="005007B0">
                  <w:pPr>
                    <w:pStyle w:val="TAC"/>
                  </w:pPr>
                  <w:r w:rsidRPr="009C5807">
                    <w:t>MAX (800 ms, 13 x T</w:t>
                  </w:r>
                  <w:r w:rsidRPr="009C5807">
                    <w:rPr>
                      <w:vertAlign w:val="subscript"/>
                    </w:rPr>
                    <w:t>SMTC, i</w:t>
                  </w:r>
                  <w:r w:rsidRPr="009C5807">
                    <w:t>)</w:t>
                  </w:r>
                </w:p>
              </w:tc>
            </w:tr>
            <w:tr w:rsidR="005007B0" w:rsidRPr="009C5807" w14:paraId="06398ED4" w14:textId="77777777" w:rsidTr="00181F74">
              <w:trPr>
                <w:jc w:val="center"/>
              </w:trPr>
              <w:tc>
                <w:tcPr>
                  <w:tcW w:w="1696" w:type="dxa"/>
                </w:tcPr>
                <w:p w14:paraId="6D10B30E" w14:textId="77777777" w:rsidR="005007B0" w:rsidRPr="009C5807" w:rsidRDefault="005007B0" w:rsidP="005007B0">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4B21D4B" w14:textId="77777777" w:rsidR="005007B0" w:rsidRPr="009C5807" w:rsidRDefault="005007B0" w:rsidP="005007B0">
                  <w:pPr>
                    <w:pStyle w:val="TAL"/>
                    <w:rPr>
                      <w:lang w:eastAsia="ko-KR"/>
                    </w:rPr>
                  </w:pPr>
                  <w:r w:rsidRPr="009C5807">
                    <w:rPr>
                      <w:lang w:eastAsia="ko-KR"/>
                    </w:rPr>
                    <w:t>FR2</w:t>
                  </w:r>
                </w:p>
              </w:tc>
              <w:tc>
                <w:tcPr>
                  <w:tcW w:w="2835" w:type="dxa"/>
                  <w:shd w:val="clear" w:color="auto" w:fill="auto"/>
                </w:tcPr>
                <w:p w14:paraId="301A8DCE" w14:textId="77777777" w:rsidR="005007B0" w:rsidRPr="009C5807" w:rsidRDefault="005007B0" w:rsidP="005007B0">
                  <w:pPr>
                    <w:pStyle w:val="TAC"/>
                    <w:rPr>
                      <w:lang w:eastAsia="zh-CN"/>
                    </w:rPr>
                  </w:pPr>
                  <w:r w:rsidRPr="009C5807">
                    <w:rPr>
                      <w:lang w:eastAsia="zh-CN"/>
                    </w:rPr>
                    <w:t>N/A</w:t>
                  </w:r>
                </w:p>
              </w:tc>
              <w:tc>
                <w:tcPr>
                  <w:tcW w:w="3411" w:type="dxa"/>
                  <w:shd w:val="clear" w:color="auto" w:fill="auto"/>
                </w:tcPr>
                <w:p w14:paraId="05BEDD39" w14:textId="77777777" w:rsidR="005007B0" w:rsidRPr="009C5807" w:rsidRDefault="005007B0" w:rsidP="005007B0">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5007B0" w:rsidRPr="009C5807" w14:paraId="099547FA" w14:textId="77777777" w:rsidTr="00181F74">
              <w:trPr>
                <w:jc w:val="center"/>
              </w:trPr>
              <w:tc>
                <w:tcPr>
                  <w:tcW w:w="1696" w:type="dxa"/>
                </w:tcPr>
                <w:p w14:paraId="69291A8D" w14:textId="77777777" w:rsidR="005007B0" w:rsidRPr="009C5807" w:rsidRDefault="005007B0" w:rsidP="005007B0">
                  <w:pPr>
                    <w:pStyle w:val="TAL"/>
                    <w:rPr>
                      <w:lang w:eastAsia="zh-CN"/>
                    </w:rPr>
                  </w:pPr>
                  <w:r w:rsidRPr="009C5807">
                    <w:rPr>
                      <w:lang w:eastAsia="ko-KR"/>
                    </w:rPr>
                    <w:t>&lt; -8</w:t>
                  </w:r>
                </w:p>
              </w:tc>
              <w:tc>
                <w:tcPr>
                  <w:tcW w:w="1701" w:type="dxa"/>
                  <w:shd w:val="clear" w:color="auto" w:fill="auto"/>
                </w:tcPr>
                <w:p w14:paraId="68EC949F" w14:textId="77777777" w:rsidR="005007B0" w:rsidRPr="009C5807" w:rsidRDefault="005007B0" w:rsidP="005007B0">
                  <w:pPr>
                    <w:pStyle w:val="TAL"/>
                    <w:rPr>
                      <w:lang w:eastAsia="ko-KR"/>
                    </w:rPr>
                  </w:pPr>
                  <w:r w:rsidRPr="009C5807">
                    <w:rPr>
                      <w:lang w:eastAsia="ko-KR"/>
                    </w:rPr>
                    <w:t>FR1</w:t>
                  </w:r>
                </w:p>
              </w:tc>
              <w:tc>
                <w:tcPr>
                  <w:tcW w:w="2835" w:type="dxa"/>
                  <w:shd w:val="clear" w:color="auto" w:fill="auto"/>
                </w:tcPr>
                <w:p w14:paraId="570E8C33" w14:textId="77777777" w:rsidR="005007B0" w:rsidRPr="009C5807" w:rsidRDefault="005007B0" w:rsidP="005007B0">
                  <w:pPr>
                    <w:pStyle w:val="TAC"/>
                    <w:rPr>
                      <w:lang w:eastAsia="zh-CN"/>
                    </w:rPr>
                  </w:pPr>
                  <w:r w:rsidRPr="009C5807">
                    <w:rPr>
                      <w:lang w:eastAsia="zh-CN"/>
                    </w:rPr>
                    <w:t>N/A</w:t>
                  </w:r>
                </w:p>
              </w:tc>
              <w:tc>
                <w:tcPr>
                  <w:tcW w:w="3411" w:type="dxa"/>
                  <w:shd w:val="clear" w:color="auto" w:fill="auto"/>
                </w:tcPr>
                <w:p w14:paraId="642564B4" w14:textId="77777777" w:rsidR="005007B0" w:rsidRPr="009C5807" w:rsidRDefault="005007B0" w:rsidP="005007B0">
                  <w:pPr>
                    <w:pStyle w:val="TAC"/>
                    <w:rPr>
                      <w:lang w:eastAsia="ko-KR"/>
                    </w:rPr>
                  </w:pPr>
                  <w:bookmarkStart w:id="4" w:name="_Hlk521492632"/>
                  <w:r w:rsidRPr="009C5807">
                    <w:t>800</w:t>
                  </w:r>
                  <w:bookmarkEnd w:id="4"/>
                  <w:r w:rsidRPr="009C5807">
                    <w:rPr>
                      <w:vertAlign w:val="superscript"/>
                    </w:rPr>
                    <w:t>Note1</w:t>
                  </w:r>
                </w:p>
              </w:tc>
            </w:tr>
            <w:tr w:rsidR="005007B0" w:rsidRPr="009C5807" w14:paraId="00EAD0BF" w14:textId="77777777" w:rsidTr="00181F74">
              <w:trPr>
                <w:jc w:val="center"/>
              </w:trPr>
              <w:tc>
                <w:tcPr>
                  <w:tcW w:w="1696" w:type="dxa"/>
                </w:tcPr>
                <w:p w14:paraId="3EF6FB97" w14:textId="77777777" w:rsidR="005007B0" w:rsidRPr="009C5807" w:rsidRDefault="005007B0" w:rsidP="005007B0">
                  <w:pPr>
                    <w:pStyle w:val="TAL"/>
                    <w:rPr>
                      <w:lang w:eastAsia="zh-CN"/>
                    </w:rPr>
                  </w:pPr>
                  <w:r w:rsidRPr="009C5807">
                    <w:rPr>
                      <w:lang w:eastAsia="ko-KR"/>
                    </w:rPr>
                    <w:t>&lt; -8</w:t>
                  </w:r>
                </w:p>
              </w:tc>
              <w:tc>
                <w:tcPr>
                  <w:tcW w:w="1701" w:type="dxa"/>
                  <w:shd w:val="clear" w:color="auto" w:fill="auto"/>
                </w:tcPr>
                <w:p w14:paraId="241EAB6B" w14:textId="77777777" w:rsidR="005007B0" w:rsidRPr="009C5807" w:rsidRDefault="005007B0" w:rsidP="005007B0">
                  <w:pPr>
                    <w:pStyle w:val="TAL"/>
                    <w:rPr>
                      <w:lang w:eastAsia="ko-KR"/>
                    </w:rPr>
                  </w:pPr>
                  <w:r w:rsidRPr="009C5807">
                    <w:rPr>
                      <w:lang w:eastAsia="ko-KR"/>
                    </w:rPr>
                    <w:t>FR2</w:t>
                  </w:r>
                </w:p>
              </w:tc>
              <w:tc>
                <w:tcPr>
                  <w:tcW w:w="2835" w:type="dxa"/>
                  <w:shd w:val="clear" w:color="auto" w:fill="auto"/>
                </w:tcPr>
                <w:p w14:paraId="47A3005C" w14:textId="77777777" w:rsidR="005007B0" w:rsidRPr="009C5807" w:rsidRDefault="005007B0" w:rsidP="005007B0">
                  <w:pPr>
                    <w:pStyle w:val="TAC"/>
                    <w:rPr>
                      <w:lang w:eastAsia="zh-CN"/>
                    </w:rPr>
                  </w:pPr>
                  <w:r w:rsidRPr="009C5807">
                    <w:rPr>
                      <w:lang w:eastAsia="zh-CN"/>
                    </w:rPr>
                    <w:t>N/A</w:t>
                  </w:r>
                </w:p>
              </w:tc>
              <w:tc>
                <w:tcPr>
                  <w:tcW w:w="3411" w:type="dxa"/>
                  <w:shd w:val="clear" w:color="auto" w:fill="auto"/>
                </w:tcPr>
                <w:p w14:paraId="5351B71E" w14:textId="77777777" w:rsidR="005007B0" w:rsidRPr="009C5807" w:rsidRDefault="005007B0" w:rsidP="005007B0">
                  <w:pPr>
                    <w:pStyle w:val="TAC"/>
                    <w:rPr>
                      <w:lang w:eastAsia="ko-KR"/>
                    </w:rPr>
                  </w:pPr>
                  <w:r w:rsidRPr="009C5807">
                    <w:rPr>
                      <w:lang w:val="sv-SE" w:eastAsia="ko-KR"/>
                    </w:rPr>
                    <w:t>4000</w:t>
                  </w:r>
                  <w:r w:rsidRPr="009C5807">
                    <w:rPr>
                      <w:vertAlign w:val="superscript"/>
                      <w:lang w:val="sv-SE"/>
                    </w:rPr>
                    <w:t>Note1</w:t>
                  </w:r>
                </w:p>
              </w:tc>
            </w:tr>
            <w:tr w:rsidR="005007B0" w:rsidRPr="009C5807" w14:paraId="5C89C9A4" w14:textId="77777777" w:rsidTr="00181F74">
              <w:trPr>
                <w:jc w:val="center"/>
              </w:trPr>
              <w:tc>
                <w:tcPr>
                  <w:tcW w:w="9643" w:type="dxa"/>
                  <w:gridSpan w:val="4"/>
                </w:tcPr>
                <w:p w14:paraId="4B56D081" w14:textId="77777777" w:rsidR="005007B0" w:rsidRPr="009C5807" w:rsidRDefault="005007B0" w:rsidP="005007B0">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gramStart"/>
                  <w:r w:rsidRPr="009C5807">
                    <w:rPr>
                      <w:lang w:eastAsia="ko-KR"/>
                    </w:rPr>
                    <w:t>T</w:t>
                  </w:r>
                  <w:r w:rsidRPr="009C5807">
                    <w:rPr>
                      <w:vertAlign w:val="subscript"/>
                      <w:lang w:eastAsia="ko-KR"/>
                    </w:rPr>
                    <w:t>SMTC,i</w:t>
                  </w:r>
                  <w:proofErr w:type="gramEnd"/>
                  <w:r w:rsidRPr="009C5807">
                    <w:rPr>
                      <w:lang w:eastAsia="ko-KR"/>
                    </w:rPr>
                    <w:t xml:space="preserve"> &gt; 20 ms and serving cell SSB Ês/Iot &lt; -8 dB.</w:t>
                  </w:r>
                </w:p>
              </w:tc>
            </w:tr>
          </w:tbl>
          <w:p w14:paraId="366804C1" w14:textId="77777777" w:rsidR="005007B0" w:rsidRDefault="005007B0" w:rsidP="004A08B2">
            <w:pPr>
              <w:spacing w:after="120"/>
              <w:jc w:val="both"/>
            </w:pPr>
          </w:p>
        </w:tc>
      </w:tr>
    </w:tbl>
    <w:p w14:paraId="7DD86F36" w14:textId="69E3317B" w:rsidR="00BD7D02" w:rsidRDefault="005007B0" w:rsidP="004A08B2">
      <w:pPr>
        <w:spacing w:after="120"/>
        <w:jc w:val="both"/>
        <w:rPr>
          <w:lang w:eastAsia="ko-KR"/>
        </w:rPr>
      </w:pPr>
      <w:r>
        <w:t xml:space="preserve">Even though the side condition is ≥ -8dB, we think the </w:t>
      </w:r>
      <w:r w:rsidRPr="009C5807">
        <w:rPr>
          <w:lang w:eastAsia="ko-KR"/>
        </w:rPr>
        <w:t>T</w:t>
      </w:r>
      <w:r w:rsidRPr="009C5807">
        <w:rPr>
          <w:vertAlign w:val="subscript"/>
          <w:lang w:eastAsia="ko-KR"/>
        </w:rPr>
        <w:t>identify</w:t>
      </w:r>
      <w:r>
        <w:rPr>
          <w:lang w:eastAsia="ko-KR"/>
        </w:rPr>
        <w:t xml:space="preserve"> in known NR cell case could refer to SSB measurement requirement with 1Rx while </w:t>
      </w:r>
      <w:r>
        <w:t xml:space="preserve">the </w:t>
      </w:r>
      <w:r w:rsidRPr="009C5807">
        <w:rPr>
          <w:lang w:eastAsia="ko-KR"/>
        </w:rPr>
        <w:t>T</w:t>
      </w:r>
      <w:r w:rsidRPr="009C5807">
        <w:rPr>
          <w:vertAlign w:val="subscript"/>
          <w:lang w:eastAsia="ko-KR"/>
        </w:rPr>
        <w:t>identify</w:t>
      </w:r>
      <w:r>
        <w:rPr>
          <w:lang w:eastAsia="ko-KR"/>
        </w:rPr>
        <w:t xml:space="preserve"> in unknown NR cell case could refer to PSS/SSS detection + SSB measurement requirement with 1Rx. </w:t>
      </w:r>
      <w:r w:rsidR="00B669AB">
        <w:rPr>
          <w:lang w:eastAsia="ko-KR"/>
        </w:rPr>
        <w:t>In our simulation, for PSS/SSS detection, we observed the relaxation of 2 more samples with 1Rx</w:t>
      </w:r>
      <w:r w:rsidR="00162142">
        <w:rPr>
          <w:lang w:eastAsia="ko-KR"/>
        </w:rPr>
        <w:t xml:space="preserve"> for FR1 and 1 more sample with 1Rx for FR2</w:t>
      </w:r>
      <w:r w:rsidR="00BD7D02">
        <w:rPr>
          <w:lang w:eastAsia="ko-KR"/>
        </w:rPr>
        <w:t xml:space="preserve"> compared with 2Rx case</w:t>
      </w:r>
      <w:r w:rsidR="00B669AB">
        <w:rPr>
          <w:lang w:eastAsia="ko-KR"/>
        </w:rPr>
        <w:t xml:space="preserve">; and for SSB measurement, we observed that same number sample could be used but the accuracy could </w:t>
      </w:r>
      <w:proofErr w:type="gramStart"/>
      <w:r w:rsidR="00B669AB">
        <w:rPr>
          <w:lang w:eastAsia="ko-KR"/>
        </w:rPr>
        <w:t>relaxed</w:t>
      </w:r>
      <w:proofErr w:type="gramEnd"/>
      <w:r w:rsidR="00B669AB">
        <w:rPr>
          <w:lang w:eastAsia="ko-KR"/>
        </w:rPr>
        <w:t xml:space="preserve"> with 1dB like in LTE cat-1bis requirement.</w:t>
      </w:r>
    </w:p>
    <w:p w14:paraId="1700CE1D" w14:textId="53FE9671" w:rsidR="00BD7D02" w:rsidRDefault="00BD7D02" w:rsidP="00BD7D02">
      <w:pPr>
        <w:pStyle w:val="Caption"/>
        <w:keepNext/>
        <w:jc w:val="center"/>
      </w:pPr>
      <w:r>
        <w:t xml:space="preserve">Table </w:t>
      </w:r>
      <w:fldSimple w:instr=" SEQ Table \* ARABIC ">
        <w:r>
          <w:rPr>
            <w:noProof/>
          </w:rPr>
          <w:t>1</w:t>
        </w:r>
      </w:fldSimple>
      <w:r>
        <w:t xml:space="preserve">. </w:t>
      </w:r>
      <w:r w:rsidRPr="00450743">
        <w:t>PSS/SSS detection with SINR=-8dB</w:t>
      </w:r>
      <w:r>
        <w:t xml:space="preserve"> 1Rx</w:t>
      </w:r>
    </w:p>
    <w:tbl>
      <w:tblPr>
        <w:tblW w:w="0" w:type="auto"/>
        <w:tblCellMar>
          <w:left w:w="0" w:type="dxa"/>
          <w:right w:w="0" w:type="dxa"/>
        </w:tblCellMar>
        <w:tblLook w:val="04A0" w:firstRow="1" w:lastRow="0" w:firstColumn="1" w:lastColumn="0" w:noHBand="0" w:noVBand="1"/>
      </w:tblPr>
      <w:tblGrid>
        <w:gridCol w:w="757"/>
        <w:gridCol w:w="1485"/>
        <w:gridCol w:w="900"/>
        <w:gridCol w:w="1296"/>
        <w:gridCol w:w="1296"/>
        <w:gridCol w:w="1296"/>
        <w:gridCol w:w="1296"/>
        <w:gridCol w:w="1297"/>
      </w:tblGrid>
      <w:tr w:rsidR="00BD7D02" w:rsidRPr="00BD7D02" w14:paraId="33ED1E85" w14:textId="230273C5"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98B8111"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TC index</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7E33D9F"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TC of PSS/SSS detection</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BFCB70"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Sample number</w:t>
            </w:r>
          </w:p>
        </w:tc>
        <w:tc>
          <w:tcPr>
            <w:tcW w:w="1296" w:type="dxa"/>
            <w:tcBorders>
              <w:top w:val="single" w:sz="6" w:space="0" w:color="000000"/>
              <w:left w:val="single" w:sz="6" w:space="0" w:color="000000"/>
              <w:bottom w:val="single" w:sz="6" w:space="0" w:color="000000"/>
              <w:right w:val="single" w:sz="6" w:space="0" w:color="000000"/>
            </w:tcBorders>
            <w:vAlign w:val="center"/>
          </w:tcPr>
          <w:p w14:paraId="0FEC56E4" w14:textId="77777777"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1 sample detection rate</w:t>
            </w:r>
          </w:p>
        </w:tc>
        <w:tc>
          <w:tcPr>
            <w:tcW w:w="1296" w:type="dxa"/>
            <w:tcBorders>
              <w:top w:val="single" w:sz="6" w:space="0" w:color="000000"/>
              <w:left w:val="single" w:sz="6" w:space="0" w:color="000000"/>
              <w:bottom w:val="single" w:sz="6" w:space="0" w:color="000000"/>
              <w:right w:val="single" w:sz="6" w:space="0" w:color="000000"/>
            </w:tcBorders>
            <w:vAlign w:val="center"/>
          </w:tcPr>
          <w:p w14:paraId="78CE1C13" w14:textId="77777777"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 xml:space="preserve">2 sample detection </w:t>
            </w:r>
            <w:proofErr w:type="gramStart"/>
            <w:r w:rsidRPr="00BD7D02">
              <w:rPr>
                <w:color w:val="000000"/>
                <w:sz w:val="20"/>
                <w:szCs w:val="20"/>
              </w:rPr>
              <w:t>rate</w:t>
            </w:r>
            <w:proofErr w:type="gramEnd"/>
          </w:p>
        </w:tc>
        <w:tc>
          <w:tcPr>
            <w:tcW w:w="1296" w:type="dxa"/>
            <w:tcBorders>
              <w:top w:val="single" w:sz="6" w:space="0" w:color="000000"/>
              <w:left w:val="single" w:sz="6" w:space="0" w:color="000000"/>
              <w:bottom w:val="single" w:sz="6" w:space="0" w:color="000000"/>
              <w:right w:val="single" w:sz="6" w:space="0" w:color="000000"/>
            </w:tcBorders>
            <w:vAlign w:val="center"/>
          </w:tcPr>
          <w:p w14:paraId="16180E66" w14:textId="77777777"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 xml:space="preserve">3 sample detection </w:t>
            </w:r>
            <w:proofErr w:type="gramStart"/>
            <w:r w:rsidRPr="00BD7D02">
              <w:rPr>
                <w:color w:val="000000"/>
                <w:sz w:val="20"/>
                <w:szCs w:val="20"/>
              </w:rPr>
              <w:t>rate</w:t>
            </w:r>
            <w:proofErr w:type="gramEnd"/>
          </w:p>
        </w:tc>
        <w:tc>
          <w:tcPr>
            <w:tcW w:w="1296" w:type="dxa"/>
            <w:tcBorders>
              <w:top w:val="single" w:sz="6" w:space="0" w:color="000000"/>
              <w:left w:val="single" w:sz="6" w:space="0" w:color="000000"/>
              <w:bottom w:val="single" w:sz="6" w:space="0" w:color="000000"/>
              <w:right w:val="single" w:sz="6" w:space="0" w:color="000000"/>
            </w:tcBorders>
            <w:vAlign w:val="center"/>
          </w:tcPr>
          <w:p w14:paraId="786C1F14" w14:textId="7CCF21A3"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 xml:space="preserve">4 sample detection </w:t>
            </w:r>
            <w:proofErr w:type="gramStart"/>
            <w:r w:rsidRPr="00BD7D02">
              <w:rPr>
                <w:color w:val="000000"/>
                <w:sz w:val="20"/>
                <w:szCs w:val="20"/>
              </w:rPr>
              <w:t>rate</w:t>
            </w:r>
            <w:proofErr w:type="gramEnd"/>
          </w:p>
        </w:tc>
        <w:tc>
          <w:tcPr>
            <w:tcW w:w="1297" w:type="dxa"/>
            <w:tcBorders>
              <w:top w:val="single" w:sz="6" w:space="0" w:color="000000"/>
              <w:left w:val="single" w:sz="6" w:space="0" w:color="000000"/>
              <w:bottom w:val="single" w:sz="6" w:space="0" w:color="000000"/>
              <w:right w:val="single" w:sz="6" w:space="0" w:color="000000"/>
            </w:tcBorders>
            <w:vAlign w:val="center"/>
          </w:tcPr>
          <w:p w14:paraId="30200121" w14:textId="0D7A0CDD"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 xml:space="preserve">4 sample detection </w:t>
            </w:r>
            <w:proofErr w:type="gramStart"/>
            <w:r w:rsidRPr="00BD7D02">
              <w:rPr>
                <w:color w:val="000000"/>
                <w:sz w:val="20"/>
                <w:szCs w:val="20"/>
              </w:rPr>
              <w:t>rate</w:t>
            </w:r>
            <w:proofErr w:type="gramEnd"/>
          </w:p>
        </w:tc>
      </w:tr>
      <w:tr w:rsidR="00BD7D02" w:rsidRPr="00BD7D02" w14:paraId="3AE6BE42" w14:textId="56D825CB" w:rsidTr="00BD7D02">
        <w:trPr>
          <w:trHeight w:val="360"/>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AB8A863"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1</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920B02A"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TDLA-15KHz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612F8B3" w14:textId="78D295A0"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60DBC2C4" w14:textId="7535B4AC"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0.607</w:t>
            </w:r>
          </w:p>
        </w:tc>
        <w:tc>
          <w:tcPr>
            <w:tcW w:w="1296" w:type="dxa"/>
            <w:tcBorders>
              <w:top w:val="single" w:sz="6" w:space="0" w:color="000000"/>
              <w:left w:val="single" w:sz="6" w:space="0" w:color="000000"/>
              <w:bottom w:val="single" w:sz="6" w:space="0" w:color="000000"/>
              <w:right w:val="single" w:sz="6" w:space="0" w:color="000000"/>
            </w:tcBorders>
            <w:vAlign w:val="center"/>
          </w:tcPr>
          <w:p w14:paraId="69CBCDF0" w14:textId="32CF1256"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0.768384</w:t>
            </w:r>
          </w:p>
        </w:tc>
        <w:tc>
          <w:tcPr>
            <w:tcW w:w="1296" w:type="dxa"/>
            <w:tcBorders>
              <w:top w:val="single" w:sz="6" w:space="0" w:color="000000"/>
              <w:left w:val="single" w:sz="6" w:space="0" w:color="000000"/>
              <w:bottom w:val="single" w:sz="6" w:space="0" w:color="000000"/>
              <w:right w:val="single" w:sz="6" w:space="0" w:color="000000"/>
            </w:tcBorders>
            <w:vAlign w:val="center"/>
          </w:tcPr>
          <w:p w14:paraId="4AA8703D" w14:textId="7950D70C"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0.873874</w:t>
            </w:r>
          </w:p>
        </w:tc>
        <w:tc>
          <w:tcPr>
            <w:tcW w:w="1296" w:type="dxa"/>
            <w:tcBorders>
              <w:top w:val="single" w:sz="6" w:space="0" w:color="000000"/>
              <w:left w:val="single" w:sz="6" w:space="0" w:color="000000"/>
              <w:bottom w:val="single" w:sz="6" w:space="0" w:color="000000"/>
              <w:right w:val="single" w:sz="6" w:space="0" w:color="000000"/>
            </w:tcBorders>
            <w:vAlign w:val="center"/>
          </w:tcPr>
          <w:p w14:paraId="50508A2F" w14:textId="2D56D9D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0.922884</w:t>
            </w:r>
          </w:p>
        </w:tc>
        <w:tc>
          <w:tcPr>
            <w:tcW w:w="1297" w:type="dxa"/>
            <w:tcBorders>
              <w:top w:val="single" w:sz="6" w:space="0" w:color="000000"/>
              <w:left w:val="single" w:sz="6" w:space="0" w:color="000000"/>
              <w:bottom w:val="single" w:sz="6" w:space="0" w:color="000000"/>
              <w:right w:val="single" w:sz="6" w:space="0" w:color="000000"/>
            </w:tcBorders>
            <w:vAlign w:val="center"/>
          </w:tcPr>
          <w:p w14:paraId="3D2EB3ED" w14:textId="77F048A6"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0.951403</w:t>
            </w:r>
          </w:p>
        </w:tc>
      </w:tr>
      <w:tr w:rsidR="00BD7D02" w:rsidRPr="00BD7D02" w14:paraId="7ED807DE" w14:textId="43B95EB8"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11DCB9C"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2</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F18ED26"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TDLB-15KHz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A4E9D99" w14:textId="0E6B04B9"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6500EBC5" w14:textId="4AB875A6"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0.6045</w:t>
            </w:r>
          </w:p>
        </w:tc>
        <w:tc>
          <w:tcPr>
            <w:tcW w:w="1296" w:type="dxa"/>
            <w:tcBorders>
              <w:top w:val="single" w:sz="6" w:space="0" w:color="000000"/>
              <w:left w:val="single" w:sz="6" w:space="0" w:color="000000"/>
              <w:bottom w:val="single" w:sz="6" w:space="0" w:color="000000"/>
              <w:right w:val="single" w:sz="6" w:space="0" w:color="000000"/>
            </w:tcBorders>
            <w:vAlign w:val="center"/>
          </w:tcPr>
          <w:p w14:paraId="6F61C1B3" w14:textId="35DFA8E2"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0.773387</w:t>
            </w:r>
          </w:p>
        </w:tc>
        <w:tc>
          <w:tcPr>
            <w:tcW w:w="1296" w:type="dxa"/>
            <w:tcBorders>
              <w:top w:val="single" w:sz="6" w:space="0" w:color="000000"/>
              <w:left w:val="single" w:sz="6" w:space="0" w:color="000000"/>
              <w:bottom w:val="single" w:sz="6" w:space="0" w:color="000000"/>
              <w:right w:val="single" w:sz="6" w:space="0" w:color="000000"/>
            </w:tcBorders>
            <w:vAlign w:val="center"/>
          </w:tcPr>
          <w:p w14:paraId="1450E7C4" w14:textId="29F42065"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0.875375</w:t>
            </w:r>
          </w:p>
        </w:tc>
        <w:tc>
          <w:tcPr>
            <w:tcW w:w="1296" w:type="dxa"/>
            <w:tcBorders>
              <w:top w:val="single" w:sz="6" w:space="0" w:color="000000"/>
              <w:left w:val="single" w:sz="6" w:space="0" w:color="000000"/>
              <w:bottom w:val="single" w:sz="6" w:space="0" w:color="000000"/>
              <w:right w:val="single" w:sz="6" w:space="0" w:color="000000"/>
            </w:tcBorders>
            <w:vAlign w:val="center"/>
          </w:tcPr>
          <w:p w14:paraId="6370CD5F" w14:textId="158B8322"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0.927391</w:t>
            </w:r>
          </w:p>
        </w:tc>
        <w:tc>
          <w:tcPr>
            <w:tcW w:w="1297" w:type="dxa"/>
            <w:tcBorders>
              <w:top w:val="single" w:sz="6" w:space="0" w:color="000000"/>
              <w:left w:val="single" w:sz="6" w:space="0" w:color="000000"/>
              <w:bottom w:val="single" w:sz="6" w:space="0" w:color="000000"/>
              <w:right w:val="single" w:sz="6" w:space="0" w:color="000000"/>
            </w:tcBorders>
            <w:vAlign w:val="center"/>
          </w:tcPr>
          <w:p w14:paraId="39738798" w14:textId="24326AEC"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0.956914</w:t>
            </w:r>
          </w:p>
        </w:tc>
      </w:tr>
      <w:tr w:rsidR="00BD7D02" w:rsidRPr="00BD7D02" w14:paraId="0F11120A" w14:textId="2025A863"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0B2BC4B"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3</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EE71C6" w14:textId="77777777"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TDLC-15KHz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D8F7B52" w14:textId="3B4AB215" w:rsidR="00BD7D02" w:rsidRPr="00BD7D02" w:rsidRDefault="00BD7D02" w:rsidP="00BD7D02">
            <w:pPr>
              <w:overflowPunct/>
              <w:autoSpaceDE/>
              <w:autoSpaceDN/>
              <w:adjustRightInd/>
              <w:spacing w:before="0" w:beforeAutospacing="0" w:after="0"/>
              <w:textAlignment w:val="auto"/>
              <w:rPr>
                <w:sz w:val="20"/>
                <w:szCs w:val="20"/>
              </w:rPr>
            </w:pPr>
            <w:r w:rsidRPr="00BD7D02">
              <w:rPr>
                <w:color w:val="000000"/>
                <w:sz w:val="20"/>
                <w:szCs w:val="2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547AA9B7" w14:textId="5025FA4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0.583</w:t>
            </w:r>
          </w:p>
        </w:tc>
        <w:tc>
          <w:tcPr>
            <w:tcW w:w="1296" w:type="dxa"/>
            <w:tcBorders>
              <w:top w:val="single" w:sz="6" w:space="0" w:color="000000"/>
              <w:left w:val="single" w:sz="6" w:space="0" w:color="000000"/>
              <w:bottom w:val="single" w:sz="6" w:space="0" w:color="000000"/>
              <w:right w:val="single" w:sz="6" w:space="0" w:color="000000"/>
            </w:tcBorders>
            <w:vAlign w:val="center"/>
          </w:tcPr>
          <w:p w14:paraId="00CDC2C7" w14:textId="7618DE5F"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0.754377</w:t>
            </w:r>
          </w:p>
        </w:tc>
        <w:tc>
          <w:tcPr>
            <w:tcW w:w="1296" w:type="dxa"/>
            <w:tcBorders>
              <w:top w:val="single" w:sz="6" w:space="0" w:color="000000"/>
              <w:left w:val="single" w:sz="6" w:space="0" w:color="000000"/>
              <w:bottom w:val="single" w:sz="6" w:space="0" w:color="000000"/>
              <w:right w:val="single" w:sz="6" w:space="0" w:color="000000"/>
            </w:tcBorders>
            <w:vAlign w:val="center"/>
          </w:tcPr>
          <w:p w14:paraId="70B5F1FB" w14:textId="327EC4F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0.864865</w:t>
            </w:r>
          </w:p>
        </w:tc>
        <w:tc>
          <w:tcPr>
            <w:tcW w:w="1296" w:type="dxa"/>
            <w:tcBorders>
              <w:top w:val="single" w:sz="6" w:space="0" w:color="000000"/>
              <w:left w:val="single" w:sz="6" w:space="0" w:color="000000"/>
              <w:bottom w:val="single" w:sz="6" w:space="0" w:color="000000"/>
              <w:right w:val="single" w:sz="6" w:space="0" w:color="000000"/>
            </w:tcBorders>
            <w:vAlign w:val="center"/>
          </w:tcPr>
          <w:p w14:paraId="4AEDB586" w14:textId="44576B42"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0.922384</w:t>
            </w:r>
          </w:p>
        </w:tc>
        <w:tc>
          <w:tcPr>
            <w:tcW w:w="1297" w:type="dxa"/>
            <w:tcBorders>
              <w:top w:val="single" w:sz="6" w:space="0" w:color="000000"/>
              <w:left w:val="single" w:sz="6" w:space="0" w:color="000000"/>
              <w:bottom w:val="single" w:sz="6" w:space="0" w:color="000000"/>
              <w:right w:val="single" w:sz="6" w:space="0" w:color="000000"/>
            </w:tcBorders>
            <w:vAlign w:val="center"/>
          </w:tcPr>
          <w:p w14:paraId="5FB9B375" w14:textId="68BAA4E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0.957916</w:t>
            </w:r>
          </w:p>
        </w:tc>
      </w:tr>
      <w:tr w:rsidR="00BD7D02" w:rsidRPr="00BD7D02" w14:paraId="2CA999C4" w14:textId="77777777"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21CE4213" w14:textId="2354483B"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4</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00C98C3A" w14:textId="226F717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TDLA-120KHz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4F153ED2" w14:textId="50F18B3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3</w:t>
            </w:r>
          </w:p>
        </w:tc>
        <w:tc>
          <w:tcPr>
            <w:tcW w:w="1296" w:type="dxa"/>
            <w:tcBorders>
              <w:top w:val="single" w:sz="6" w:space="0" w:color="000000"/>
              <w:left w:val="single" w:sz="6" w:space="0" w:color="000000"/>
              <w:bottom w:val="single" w:sz="6" w:space="0" w:color="000000"/>
              <w:right w:val="single" w:sz="6" w:space="0" w:color="000000"/>
            </w:tcBorders>
            <w:vAlign w:val="center"/>
          </w:tcPr>
          <w:p w14:paraId="7D17EF81" w14:textId="5D771CF1"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0.58</w:t>
            </w:r>
          </w:p>
        </w:tc>
        <w:tc>
          <w:tcPr>
            <w:tcW w:w="1296" w:type="dxa"/>
            <w:tcBorders>
              <w:top w:val="single" w:sz="6" w:space="0" w:color="000000"/>
              <w:left w:val="single" w:sz="6" w:space="0" w:color="000000"/>
              <w:bottom w:val="single" w:sz="6" w:space="0" w:color="000000"/>
              <w:right w:val="single" w:sz="6" w:space="0" w:color="000000"/>
            </w:tcBorders>
            <w:vAlign w:val="center"/>
          </w:tcPr>
          <w:p w14:paraId="1A4C1EC7" w14:textId="3D9E207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0.828914</w:t>
            </w:r>
          </w:p>
        </w:tc>
        <w:tc>
          <w:tcPr>
            <w:tcW w:w="1296" w:type="dxa"/>
            <w:tcBorders>
              <w:top w:val="single" w:sz="6" w:space="0" w:color="000000"/>
              <w:left w:val="single" w:sz="6" w:space="0" w:color="000000"/>
              <w:bottom w:val="single" w:sz="6" w:space="0" w:color="000000"/>
              <w:right w:val="single" w:sz="6" w:space="0" w:color="000000"/>
            </w:tcBorders>
            <w:vAlign w:val="center"/>
          </w:tcPr>
          <w:p w14:paraId="754575F5" w14:textId="76506A0A"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0.926927</w:t>
            </w:r>
          </w:p>
        </w:tc>
        <w:tc>
          <w:tcPr>
            <w:tcW w:w="1296" w:type="dxa"/>
            <w:tcBorders>
              <w:top w:val="single" w:sz="6" w:space="0" w:color="000000"/>
              <w:left w:val="single" w:sz="6" w:space="0" w:color="000000"/>
              <w:bottom w:val="single" w:sz="6" w:space="0" w:color="000000"/>
              <w:right w:val="single" w:sz="6" w:space="0" w:color="000000"/>
            </w:tcBorders>
            <w:vAlign w:val="center"/>
          </w:tcPr>
          <w:p w14:paraId="04CB24A7" w14:textId="060108A8"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0.967952</w:t>
            </w:r>
          </w:p>
        </w:tc>
        <w:tc>
          <w:tcPr>
            <w:tcW w:w="1297" w:type="dxa"/>
            <w:tcBorders>
              <w:top w:val="single" w:sz="6" w:space="0" w:color="000000"/>
              <w:left w:val="single" w:sz="6" w:space="0" w:color="000000"/>
              <w:bottom w:val="single" w:sz="6" w:space="0" w:color="000000"/>
              <w:right w:val="single" w:sz="6" w:space="0" w:color="000000"/>
            </w:tcBorders>
            <w:vAlign w:val="center"/>
          </w:tcPr>
          <w:p w14:paraId="0049DCD5" w14:textId="70B5D4CB"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0.987475</w:t>
            </w:r>
          </w:p>
        </w:tc>
      </w:tr>
      <w:tr w:rsidR="00BD7D02" w:rsidRPr="00BD7D02" w14:paraId="0FD4115F" w14:textId="77777777" w:rsidTr="00BD7D02">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017CCB80" w14:textId="7363C75D"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5</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2B97A074" w14:textId="2D40A059"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TDLC-120KHz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72F34965" w14:textId="61B311A1"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3</w:t>
            </w:r>
          </w:p>
        </w:tc>
        <w:tc>
          <w:tcPr>
            <w:tcW w:w="1296" w:type="dxa"/>
            <w:tcBorders>
              <w:top w:val="single" w:sz="6" w:space="0" w:color="000000"/>
              <w:left w:val="single" w:sz="6" w:space="0" w:color="000000"/>
              <w:bottom w:val="single" w:sz="6" w:space="0" w:color="000000"/>
              <w:right w:val="single" w:sz="6" w:space="0" w:color="000000"/>
            </w:tcBorders>
            <w:vAlign w:val="center"/>
          </w:tcPr>
          <w:p w14:paraId="7A53A96D" w14:textId="2DB82561"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0.5565</w:t>
            </w:r>
          </w:p>
        </w:tc>
        <w:tc>
          <w:tcPr>
            <w:tcW w:w="1296" w:type="dxa"/>
            <w:tcBorders>
              <w:top w:val="single" w:sz="6" w:space="0" w:color="000000"/>
              <w:left w:val="single" w:sz="6" w:space="0" w:color="000000"/>
              <w:bottom w:val="single" w:sz="6" w:space="0" w:color="000000"/>
              <w:right w:val="single" w:sz="6" w:space="0" w:color="000000"/>
            </w:tcBorders>
            <w:vAlign w:val="center"/>
          </w:tcPr>
          <w:p w14:paraId="7697BB3F" w14:textId="0C7ED68E"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0.817409</w:t>
            </w:r>
          </w:p>
        </w:tc>
        <w:tc>
          <w:tcPr>
            <w:tcW w:w="1296" w:type="dxa"/>
            <w:tcBorders>
              <w:top w:val="single" w:sz="6" w:space="0" w:color="000000"/>
              <w:left w:val="single" w:sz="6" w:space="0" w:color="000000"/>
              <w:bottom w:val="single" w:sz="6" w:space="0" w:color="000000"/>
              <w:right w:val="single" w:sz="6" w:space="0" w:color="000000"/>
            </w:tcBorders>
            <w:vAlign w:val="center"/>
          </w:tcPr>
          <w:p w14:paraId="35F75B72" w14:textId="78F9B0AB"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0.927928</w:t>
            </w:r>
          </w:p>
        </w:tc>
        <w:tc>
          <w:tcPr>
            <w:tcW w:w="1296" w:type="dxa"/>
            <w:tcBorders>
              <w:top w:val="single" w:sz="6" w:space="0" w:color="000000"/>
              <w:left w:val="single" w:sz="6" w:space="0" w:color="000000"/>
              <w:bottom w:val="single" w:sz="6" w:space="0" w:color="000000"/>
              <w:right w:val="single" w:sz="6" w:space="0" w:color="000000"/>
            </w:tcBorders>
            <w:vAlign w:val="center"/>
          </w:tcPr>
          <w:p w14:paraId="6D7BEC1E" w14:textId="1DFB7AF9" w:rsidR="00BD7D02" w:rsidRPr="00BD7D02" w:rsidRDefault="00BD7D02" w:rsidP="00BD7D02">
            <w:pPr>
              <w:overflowPunct/>
              <w:autoSpaceDE/>
              <w:autoSpaceDN/>
              <w:adjustRightInd/>
              <w:spacing w:before="0" w:beforeAutospacing="0" w:after="0"/>
              <w:textAlignment w:val="auto"/>
              <w:rPr>
                <w:color w:val="000000"/>
                <w:sz w:val="20"/>
                <w:szCs w:val="20"/>
              </w:rPr>
            </w:pPr>
            <w:r w:rsidRPr="00BD7D02">
              <w:rPr>
                <w:color w:val="000000"/>
                <w:sz w:val="20"/>
                <w:szCs w:val="20"/>
              </w:rPr>
              <w:t>0.971457</w:t>
            </w:r>
          </w:p>
        </w:tc>
        <w:tc>
          <w:tcPr>
            <w:tcW w:w="1297" w:type="dxa"/>
            <w:tcBorders>
              <w:top w:val="single" w:sz="6" w:space="0" w:color="000000"/>
              <w:left w:val="single" w:sz="6" w:space="0" w:color="000000"/>
              <w:bottom w:val="single" w:sz="6" w:space="0" w:color="000000"/>
              <w:right w:val="single" w:sz="6" w:space="0" w:color="000000"/>
            </w:tcBorders>
            <w:vAlign w:val="center"/>
          </w:tcPr>
          <w:p w14:paraId="461E3495" w14:textId="08A99A1F" w:rsidR="00BD7D02" w:rsidRPr="00BD7D02" w:rsidRDefault="00BD7D02" w:rsidP="00BD7D02">
            <w:pPr>
              <w:keepNext/>
              <w:overflowPunct/>
              <w:autoSpaceDE/>
              <w:autoSpaceDN/>
              <w:adjustRightInd/>
              <w:spacing w:before="0" w:beforeAutospacing="0" w:after="0"/>
              <w:textAlignment w:val="auto"/>
              <w:rPr>
                <w:color w:val="000000"/>
                <w:sz w:val="20"/>
                <w:szCs w:val="20"/>
              </w:rPr>
            </w:pPr>
            <w:r w:rsidRPr="00BD7D02">
              <w:rPr>
                <w:color w:val="000000"/>
                <w:sz w:val="20"/>
                <w:szCs w:val="20"/>
              </w:rPr>
              <w:t>0.9874</w:t>
            </w:r>
            <w:r>
              <w:rPr>
                <w:color w:val="000000"/>
                <w:sz w:val="20"/>
                <w:szCs w:val="20"/>
              </w:rPr>
              <w:t>21</w:t>
            </w:r>
          </w:p>
        </w:tc>
      </w:tr>
    </w:tbl>
    <w:p w14:paraId="6E87ADE9" w14:textId="19FD0662" w:rsidR="00B669AB" w:rsidRDefault="00B669AB" w:rsidP="004A08B2">
      <w:pPr>
        <w:spacing w:after="120"/>
        <w:jc w:val="both"/>
        <w:rPr>
          <w:lang w:eastAsia="ko-KR"/>
        </w:rPr>
      </w:pPr>
      <w:r>
        <w:rPr>
          <w:lang w:eastAsia="ko-KR"/>
        </w:rPr>
        <w:t>Since RRC reestablishment is a procedure to recover RRC connection and the power consumption could somehow sacrifice a little compared with normal neighbor cell measurement, we don’t think it’</w:t>
      </w:r>
      <w:r w:rsidR="00C50C66">
        <w:rPr>
          <w:lang w:eastAsia="ko-KR"/>
        </w:rPr>
        <w:t>s necessary to relax the lower boundary in the requirement for duty cycle.</w:t>
      </w:r>
    </w:p>
    <w:p w14:paraId="41A5C956" w14:textId="17A16865" w:rsidR="00B669AB" w:rsidRDefault="00B669AB" w:rsidP="004A08B2">
      <w:pPr>
        <w:spacing w:after="120"/>
        <w:jc w:val="both"/>
        <w:rPr>
          <w:lang w:eastAsia="ko-KR"/>
        </w:rPr>
      </w:pPr>
      <w:proofErr w:type="gramStart"/>
      <w:r>
        <w:rPr>
          <w:lang w:eastAsia="ko-KR"/>
        </w:rPr>
        <w:t>So</w:t>
      </w:r>
      <w:proofErr w:type="gramEnd"/>
      <w:r>
        <w:rPr>
          <w:lang w:eastAsia="ko-KR"/>
        </w:rPr>
        <w:t xml:space="preserve"> we propose:</w:t>
      </w:r>
    </w:p>
    <w:p w14:paraId="262EBBB1" w14:textId="525A8F15" w:rsidR="00BD7D02" w:rsidRDefault="00BD7D02" w:rsidP="004A08B2">
      <w:pPr>
        <w:spacing w:after="120"/>
        <w:jc w:val="both"/>
        <w:rPr>
          <w:lang w:eastAsia="ko-KR"/>
        </w:rPr>
      </w:pPr>
      <w:r w:rsidRPr="00C50C66">
        <w:rPr>
          <w:b/>
          <w:bCs/>
          <w:i/>
          <w:iCs/>
        </w:rPr>
        <w:t xml:space="preserve">Proposal </w:t>
      </w:r>
      <w:r w:rsidR="00E0217A">
        <w:rPr>
          <w:b/>
          <w:bCs/>
          <w:i/>
          <w:iCs/>
        </w:rPr>
        <w:t>3</w:t>
      </w:r>
      <w:r w:rsidRPr="00C50C66">
        <w:rPr>
          <w:b/>
          <w:bCs/>
          <w:i/>
          <w:iCs/>
        </w:rPr>
        <w:t xml:space="preserve">: the lower boundary in Max function for </w:t>
      </w:r>
      <w:r w:rsidRPr="00B669AB">
        <w:rPr>
          <w:b/>
          <w:bCs/>
          <w:i/>
          <w:iCs/>
        </w:rPr>
        <w:t xml:space="preserve">reestablishment </w:t>
      </w:r>
      <w:r w:rsidRPr="00E47736">
        <w:rPr>
          <w:b/>
          <w:bCs/>
          <w:i/>
          <w:iCs/>
        </w:rPr>
        <w:t>delay requirement</w:t>
      </w:r>
      <w:r>
        <w:rPr>
          <w:b/>
          <w:bCs/>
          <w:i/>
          <w:iCs/>
        </w:rPr>
        <w:t xml:space="preserve"> shall not be changed for RedCap UE with 1Rx.</w:t>
      </w:r>
    </w:p>
    <w:p w14:paraId="0BE9742D" w14:textId="7EC6F8A6" w:rsidR="00076FA5" w:rsidRPr="00D433D7" w:rsidRDefault="00B669AB" w:rsidP="00561639">
      <w:pPr>
        <w:jc w:val="both"/>
        <w:rPr>
          <w:b/>
          <w:bCs/>
          <w:i/>
          <w:iCs/>
        </w:rPr>
      </w:pPr>
      <w:r w:rsidRPr="00D433D7">
        <w:rPr>
          <w:b/>
          <w:bCs/>
          <w:i/>
          <w:iCs/>
        </w:rPr>
        <w:lastRenderedPageBreak/>
        <w:t xml:space="preserve">Proposal </w:t>
      </w:r>
      <w:r w:rsidR="00E0217A">
        <w:rPr>
          <w:b/>
          <w:bCs/>
          <w:i/>
          <w:iCs/>
        </w:rPr>
        <w:t>4</w:t>
      </w:r>
      <w:r w:rsidRPr="00D433D7">
        <w:rPr>
          <w:b/>
          <w:bCs/>
          <w:i/>
          <w:iCs/>
        </w:rPr>
        <w:t xml:space="preserve">: RAN4 to relax the </w:t>
      </w:r>
      <w:proofErr w:type="gramStart"/>
      <w:r w:rsidRPr="00D433D7">
        <w:rPr>
          <w:b/>
          <w:bCs/>
          <w:i/>
          <w:iCs/>
        </w:rPr>
        <w:t>T</w:t>
      </w:r>
      <w:r w:rsidRPr="00D433D7">
        <w:rPr>
          <w:b/>
          <w:bCs/>
          <w:i/>
          <w:iCs/>
          <w:vertAlign w:val="subscript"/>
        </w:rPr>
        <w:t xml:space="preserve">identify </w:t>
      </w:r>
      <w:r w:rsidR="00E61333" w:rsidRPr="00D433D7">
        <w:rPr>
          <w:b/>
          <w:bCs/>
          <w:i/>
          <w:iCs/>
          <w:vertAlign w:val="subscript"/>
        </w:rPr>
        <w:t xml:space="preserve"> </w:t>
      </w:r>
      <w:r w:rsidRPr="00D433D7">
        <w:rPr>
          <w:b/>
          <w:bCs/>
          <w:i/>
          <w:iCs/>
        </w:rPr>
        <w:t>for</w:t>
      </w:r>
      <w:proofErr w:type="gramEnd"/>
      <w:r w:rsidRPr="00D433D7">
        <w:rPr>
          <w:b/>
          <w:bCs/>
          <w:i/>
          <w:iCs/>
        </w:rPr>
        <w:t xml:space="preserve"> RedCap reestablishment delay requirement</w:t>
      </w:r>
      <w:r w:rsidR="00760545" w:rsidRPr="00D433D7">
        <w:rPr>
          <w:b/>
          <w:bCs/>
          <w:i/>
          <w:iCs/>
        </w:rPr>
        <w:t xml:space="preserve"> with 1Rx</w:t>
      </w:r>
      <w:r w:rsidRPr="00D433D7">
        <w:rPr>
          <w:b/>
          <w:bCs/>
          <w:i/>
          <w:iCs/>
        </w:rPr>
        <w:t xml:space="preserve"> </w:t>
      </w:r>
      <w:r w:rsidR="00076FA5" w:rsidRPr="00D433D7">
        <w:rPr>
          <w:b/>
          <w:bCs/>
          <w:i/>
          <w:iCs/>
        </w:rPr>
        <w:t>by:</w:t>
      </w:r>
    </w:p>
    <w:p w14:paraId="1781F3D7" w14:textId="2A1C31F6" w:rsidR="00076FA5" w:rsidRPr="00E0217A" w:rsidRDefault="00076FA5" w:rsidP="00E0217A">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2 more samples for FR1</w:t>
      </w:r>
      <w:r w:rsidR="00E0217A">
        <w:rPr>
          <w:b/>
          <w:bCs/>
          <w:i/>
          <w:iCs/>
          <w:sz w:val="24"/>
          <w:szCs w:val="24"/>
          <w:lang w:val="en-US"/>
        </w:rPr>
        <w:t xml:space="preserve"> for intra-frequency and inter-frequency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50C66" w:rsidRPr="00E61333" w14:paraId="64FB98B6" w14:textId="77777777" w:rsidTr="00181F74">
        <w:trPr>
          <w:jc w:val="center"/>
        </w:trPr>
        <w:tc>
          <w:tcPr>
            <w:tcW w:w="1616" w:type="dxa"/>
            <w:tcBorders>
              <w:bottom w:val="nil"/>
            </w:tcBorders>
            <w:shd w:val="clear" w:color="auto" w:fill="auto"/>
          </w:tcPr>
          <w:p w14:paraId="2A500E5E" w14:textId="77777777" w:rsidR="00C50C66" w:rsidRPr="00E61333" w:rsidRDefault="00C50C66" w:rsidP="00181F74">
            <w:pPr>
              <w:pStyle w:val="TAH"/>
              <w:rPr>
                <w:i/>
                <w:iCs/>
                <w:lang w:eastAsia="ko-KR"/>
              </w:rPr>
            </w:pPr>
            <w:r w:rsidRPr="00E61333">
              <w:rPr>
                <w:rFonts w:cs="v4.2.0"/>
                <w:i/>
                <w:iCs/>
                <w:lang w:eastAsia="ko-KR"/>
              </w:rPr>
              <w:t xml:space="preserve">Serving cell </w:t>
            </w:r>
          </w:p>
        </w:tc>
        <w:tc>
          <w:tcPr>
            <w:tcW w:w="1837" w:type="dxa"/>
            <w:tcBorders>
              <w:bottom w:val="nil"/>
            </w:tcBorders>
            <w:shd w:val="clear" w:color="auto" w:fill="auto"/>
          </w:tcPr>
          <w:p w14:paraId="5C43F1FB" w14:textId="77777777" w:rsidR="00C50C66" w:rsidRPr="00E61333" w:rsidRDefault="00C50C66" w:rsidP="00181F74">
            <w:pPr>
              <w:pStyle w:val="TAH"/>
              <w:rPr>
                <w:i/>
                <w:iCs/>
                <w:lang w:eastAsia="ko-KR"/>
              </w:rPr>
            </w:pPr>
            <w:r w:rsidRPr="00E61333">
              <w:rPr>
                <w:i/>
                <w:iCs/>
                <w:lang w:eastAsia="ko-KR"/>
              </w:rPr>
              <w:t xml:space="preserve">FR of target NR </w:t>
            </w:r>
          </w:p>
        </w:tc>
        <w:tc>
          <w:tcPr>
            <w:tcW w:w="6176" w:type="dxa"/>
            <w:gridSpan w:val="2"/>
            <w:shd w:val="clear" w:color="auto" w:fill="auto"/>
          </w:tcPr>
          <w:p w14:paraId="35A70F1D" w14:textId="77777777" w:rsidR="00C50C66" w:rsidRPr="00E61333" w:rsidRDefault="00C50C66" w:rsidP="00181F74">
            <w:pPr>
              <w:pStyle w:val="TAH"/>
              <w:rPr>
                <w:i/>
                <w:iCs/>
                <w:lang w:eastAsia="ko-KR"/>
              </w:rPr>
            </w:pPr>
            <w:r w:rsidRPr="00E61333">
              <w:rPr>
                <w:i/>
                <w:iCs/>
                <w:lang w:eastAsia="ko-KR"/>
              </w:rPr>
              <w:t>T</w:t>
            </w:r>
            <w:r w:rsidRPr="00E61333">
              <w:rPr>
                <w:i/>
                <w:iCs/>
                <w:vertAlign w:val="subscript"/>
                <w:lang w:eastAsia="ko-KR"/>
              </w:rPr>
              <w:t xml:space="preserve">identify_intra_NR </w:t>
            </w:r>
            <w:r w:rsidRPr="00E61333">
              <w:rPr>
                <w:i/>
                <w:iCs/>
                <w:lang w:eastAsia="ko-KR"/>
              </w:rPr>
              <w:t>[ms]</w:t>
            </w:r>
          </w:p>
        </w:tc>
      </w:tr>
      <w:tr w:rsidR="00C50C66" w:rsidRPr="00E61333" w14:paraId="238463B1" w14:textId="77777777" w:rsidTr="00181F74">
        <w:trPr>
          <w:trHeight w:val="105"/>
          <w:jc w:val="center"/>
        </w:trPr>
        <w:tc>
          <w:tcPr>
            <w:tcW w:w="1616" w:type="dxa"/>
            <w:tcBorders>
              <w:top w:val="nil"/>
              <w:bottom w:val="nil"/>
            </w:tcBorders>
            <w:shd w:val="clear" w:color="auto" w:fill="auto"/>
          </w:tcPr>
          <w:p w14:paraId="231E5B68" w14:textId="77777777" w:rsidR="00C50C66" w:rsidRPr="00E61333" w:rsidRDefault="00C50C66" w:rsidP="00181F74">
            <w:pPr>
              <w:pStyle w:val="TAH"/>
              <w:rPr>
                <w:i/>
                <w:iCs/>
                <w:lang w:eastAsia="ko-KR"/>
              </w:rPr>
            </w:pPr>
            <w:r w:rsidRPr="00E61333">
              <w:rPr>
                <w:rFonts w:cs="v4.2.0"/>
                <w:i/>
                <w:iCs/>
                <w:lang w:eastAsia="ko-KR"/>
              </w:rPr>
              <w:t xml:space="preserve">SSB </w:t>
            </w:r>
            <w:r w:rsidRPr="00E61333">
              <w:rPr>
                <w:i/>
                <w:iCs/>
              </w:rPr>
              <w:t>Ês/Iot (dB)</w:t>
            </w:r>
          </w:p>
        </w:tc>
        <w:tc>
          <w:tcPr>
            <w:tcW w:w="1837" w:type="dxa"/>
            <w:tcBorders>
              <w:top w:val="nil"/>
              <w:bottom w:val="nil"/>
            </w:tcBorders>
            <w:shd w:val="clear" w:color="auto" w:fill="auto"/>
          </w:tcPr>
          <w:p w14:paraId="5EA55DBA" w14:textId="77777777" w:rsidR="00C50C66" w:rsidRPr="00E61333" w:rsidRDefault="00C50C66" w:rsidP="00181F74">
            <w:pPr>
              <w:pStyle w:val="TAH"/>
              <w:rPr>
                <w:i/>
                <w:iCs/>
                <w:lang w:eastAsia="ko-KR"/>
              </w:rPr>
            </w:pPr>
            <w:r w:rsidRPr="00E61333">
              <w:rPr>
                <w:i/>
                <w:iCs/>
                <w:lang w:eastAsia="ko-KR"/>
              </w:rPr>
              <w:t>cell</w:t>
            </w:r>
          </w:p>
        </w:tc>
        <w:tc>
          <w:tcPr>
            <w:tcW w:w="2801" w:type="dxa"/>
            <w:tcBorders>
              <w:bottom w:val="nil"/>
            </w:tcBorders>
            <w:shd w:val="clear" w:color="auto" w:fill="auto"/>
          </w:tcPr>
          <w:p w14:paraId="09098436" w14:textId="77777777" w:rsidR="00C50C66" w:rsidRPr="00E61333" w:rsidRDefault="00C50C66" w:rsidP="00181F74">
            <w:pPr>
              <w:pStyle w:val="TAH"/>
              <w:rPr>
                <w:i/>
                <w:iCs/>
                <w:lang w:eastAsia="ko-KR"/>
              </w:rPr>
            </w:pPr>
            <w:r w:rsidRPr="00E61333">
              <w:rPr>
                <w:i/>
                <w:iCs/>
                <w:lang w:eastAsia="ko-KR"/>
              </w:rPr>
              <w:t>Known NR cell</w:t>
            </w:r>
          </w:p>
        </w:tc>
        <w:tc>
          <w:tcPr>
            <w:tcW w:w="3375" w:type="dxa"/>
            <w:tcBorders>
              <w:bottom w:val="nil"/>
            </w:tcBorders>
            <w:shd w:val="clear" w:color="auto" w:fill="auto"/>
          </w:tcPr>
          <w:p w14:paraId="4D21C4B6" w14:textId="77777777" w:rsidR="00C50C66" w:rsidRPr="00E61333" w:rsidRDefault="00C50C66" w:rsidP="00181F74">
            <w:pPr>
              <w:pStyle w:val="TAH"/>
              <w:rPr>
                <w:i/>
                <w:iCs/>
                <w:lang w:eastAsia="ko-KR"/>
              </w:rPr>
            </w:pPr>
            <w:r w:rsidRPr="00E61333">
              <w:rPr>
                <w:i/>
                <w:iCs/>
                <w:lang w:eastAsia="ko-KR"/>
              </w:rPr>
              <w:t>Unknown NR cell</w:t>
            </w:r>
          </w:p>
        </w:tc>
      </w:tr>
      <w:tr w:rsidR="00C50C66" w:rsidRPr="00E61333" w14:paraId="15EE7D2D" w14:textId="77777777" w:rsidTr="00181F74">
        <w:trPr>
          <w:jc w:val="center"/>
        </w:trPr>
        <w:tc>
          <w:tcPr>
            <w:tcW w:w="1616" w:type="dxa"/>
            <w:shd w:val="clear" w:color="auto" w:fill="auto"/>
          </w:tcPr>
          <w:p w14:paraId="28F15485" w14:textId="77777777" w:rsidR="00C50C66" w:rsidRPr="00E61333" w:rsidRDefault="00C50C66" w:rsidP="00181F74">
            <w:pPr>
              <w:pStyle w:val="TAC"/>
              <w:rPr>
                <w:b/>
                <w:i/>
                <w:iCs/>
                <w:lang w:eastAsia="zh-CN"/>
              </w:rPr>
            </w:pPr>
            <w:r w:rsidRPr="00E61333">
              <w:rPr>
                <w:rFonts w:cs="Arial" w:hint="eastAsia"/>
                <w:b/>
                <w:i/>
                <w:iCs/>
                <w:lang w:eastAsia="ko-KR"/>
              </w:rPr>
              <w:t>≥</w:t>
            </w:r>
            <w:r w:rsidRPr="00E61333">
              <w:rPr>
                <w:b/>
                <w:i/>
                <w:iCs/>
                <w:lang w:eastAsia="ko-KR"/>
              </w:rPr>
              <w:t xml:space="preserve"> -8</w:t>
            </w:r>
          </w:p>
        </w:tc>
        <w:tc>
          <w:tcPr>
            <w:tcW w:w="1837" w:type="dxa"/>
            <w:shd w:val="clear" w:color="auto" w:fill="auto"/>
          </w:tcPr>
          <w:p w14:paraId="4D443647" w14:textId="77777777" w:rsidR="00C50C66" w:rsidRPr="00E61333" w:rsidRDefault="00C50C66" w:rsidP="00181F74">
            <w:pPr>
              <w:pStyle w:val="TAC"/>
              <w:rPr>
                <w:b/>
                <w:i/>
                <w:iCs/>
                <w:lang w:eastAsia="ko-KR"/>
              </w:rPr>
            </w:pPr>
            <w:r w:rsidRPr="00E61333">
              <w:rPr>
                <w:b/>
                <w:i/>
                <w:iCs/>
                <w:lang w:eastAsia="ko-KR"/>
              </w:rPr>
              <w:t>FR1</w:t>
            </w:r>
          </w:p>
        </w:tc>
        <w:tc>
          <w:tcPr>
            <w:tcW w:w="2801" w:type="dxa"/>
            <w:shd w:val="clear" w:color="auto" w:fill="auto"/>
          </w:tcPr>
          <w:p w14:paraId="4CE311F7" w14:textId="09E455B0" w:rsidR="00C50C66" w:rsidRPr="00E61333" w:rsidRDefault="00C50C66" w:rsidP="00181F74">
            <w:pPr>
              <w:pStyle w:val="TAC"/>
              <w:rPr>
                <w:b/>
                <w:i/>
                <w:iCs/>
              </w:rPr>
            </w:pPr>
            <w:r w:rsidRPr="00E61333">
              <w:rPr>
                <w:b/>
                <w:i/>
                <w:iCs/>
              </w:rPr>
              <w:t xml:space="preserve">MAX (200 ms, </w:t>
            </w:r>
            <w:r w:rsidR="00E0217A">
              <w:rPr>
                <w:b/>
                <w:i/>
                <w:iCs/>
              </w:rPr>
              <w:t>6</w:t>
            </w:r>
            <w:r w:rsidRPr="00E61333">
              <w:rPr>
                <w:b/>
                <w:i/>
                <w:iCs/>
              </w:rPr>
              <w:t xml:space="preserve"> x T</w:t>
            </w:r>
            <w:r w:rsidRPr="00E61333">
              <w:rPr>
                <w:b/>
                <w:i/>
                <w:iCs/>
                <w:vertAlign w:val="subscript"/>
              </w:rPr>
              <w:t>SMTC</w:t>
            </w:r>
            <w:r w:rsidRPr="00E61333">
              <w:rPr>
                <w:b/>
                <w:i/>
                <w:iCs/>
              </w:rPr>
              <w:t>)</w:t>
            </w:r>
          </w:p>
        </w:tc>
        <w:tc>
          <w:tcPr>
            <w:tcW w:w="3375" w:type="dxa"/>
            <w:shd w:val="clear" w:color="auto" w:fill="auto"/>
          </w:tcPr>
          <w:p w14:paraId="3E351835" w14:textId="27FCCA88" w:rsidR="00C50C66" w:rsidRPr="00E61333" w:rsidRDefault="00C50C66" w:rsidP="00181F74">
            <w:pPr>
              <w:pStyle w:val="TAC"/>
              <w:rPr>
                <w:b/>
                <w:i/>
                <w:iCs/>
              </w:rPr>
            </w:pPr>
            <w:r w:rsidRPr="00E61333">
              <w:rPr>
                <w:b/>
                <w:i/>
                <w:iCs/>
              </w:rPr>
              <w:t>MAX (800 ms, 12 x T</w:t>
            </w:r>
            <w:r w:rsidRPr="00E61333">
              <w:rPr>
                <w:b/>
                <w:i/>
                <w:iCs/>
                <w:vertAlign w:val="subscript"/>
              </w:rPr>
              <w:t>SMTC</w:t>
            </w:r>
            <w:r w:rsidRPr="00E61333">
              <w:rPr>
                <w:b/>
                <w:i/>
                <w:iCs/>
              </w:rPr>
              <w:t>)</w:t>
            </w:r>
          </w:p>
        </w:tc>
      </w:tr>
      <w:tr w:rsidR="00C50C66" w:rsidRPr="00E61333" w14:paraId="0ABF2066" w14:textId="77777777" w:rsidTr="00181F74">
        <w:trPr>
          <w:jc w:val="center"/>
        </w:trPr>
        <w:tc>
          <w:tcPr>
            <w:tcW w:w="1616" w:type="dxa"/>
            <w:shd w:val="clear" w:color="auto" w:fill="auto"/>
          </w:tcPr>
          <w:p w14:paraId="7944EB9B" w14:textId="77777777" w:rsidR="00C50C66" w:rsidRPr="00E61333" w:rsidRDefault="00C50C66" w:rsidP="00181F74">
            <w:pPr>
              <w:pStyle w:val="TAC"/>
              <w:rPr>
                <w:b/>
                <w:i/>
                <w:iCs/>
                <w:lang w:eastAsia="zh-CN"/>
              </w:rPr>
            </w:pPr>
            <w:r w:rsidRPr="00E61333">
              <w:rPr>
                <w:rFonts w:cs="Arial" w:hint="eastAsia"/>
                <w:b/>
                <w:i/>
                <w:iCs/>
                <w:lang w:eastAsia="ko-KR"/>
              </w:rPr>
              <w:t>≥</w:t>
            </w:r>
            <w:r w:rsidRPr="00E61333">
              <w:rPr>
                <w:b/>
                <w:i/>
                <w:iCs/>
                <w:lang w:eastAsia="ko-KR"/>
              </w:rPr>
              <w:t xml:space="preserve"> -8</w:t>
            </w:r>
          </w:p>
        </w:tc>
        <w:tc>
          <w:tcPr>
            <w:tcW w:w="1837" w:type="dxa"/>
            <w:shd w:val="clear" w:color="auto" w:fill="auto"/>
          </w:tcPr>
          <w:p w14:paraId="640F855A" w14:textId="77777777" w:rsidR="00C50C66" w:rsidRPr="00E61333" w:rsidRDefault="00C50C66" w:rsidP="00181F74">
            <w:pPr>
              <w:pStyle w:val="TAC"/>
              <w:rPr>
                <w:b/>
                <w:i/>
                <w:iCs/>
                <w:lang w:eastAsia="ko-KR"/>
              </w:rPr>
            </w:pPr>
            <w:r w:rsidRPr="00E61333">
              <w:rPr>
                <w:b/>
                <w:i/>
                <w:iCs/>
                <w:lang w:eastAsia="ko-KR"/>
              </w:rPr>
              <w:t>FR2</w:t>
            </w:r>
          </w:p>
        </w:tc>
        <w:tc>
          <w:tcPr>
            <w:tcW w:w="2801" w:type="dxa"/>
            <w:shd w:val="clear" w:color="auto" w:fill="auto"/>
          </w:tcPr>
          <w:p w14:paraId="427BCB33" w14:textId="77777777" w:rsidR="00C50C66" w:rsidRPr="00E61333" w:rsidRDefault="00C50C66" w:rsidP="00181F74">
            <w:pPr>
              <w:pStyle w:val="TAC"/>
              <w:rPr>
                <w:b/>
                <w:i/>
                <w:iCs/>
                <w:lang w:eastAsia="zh-CN"/>
              </w:rPr>
            </w:pPr>
            <w:r w:rsidRPr="00E61333">
              <w:rPr>
                <w:b/>
                <w:i/>
                <w:iCs/>
                <w:lang w:eastAsia="zh-CN"/>
              </w:rPr>
              <w:t>N/A</w:t>
            </w:r>
          </w:p>
        </w:tc>
        <w:tc>
          <w:tcPr>
            <w:tcW w:w="3375" w:type="dxa"/>
            <w:shd w:val="clear" w:color="auto" w:fill="auto"/>
          </w:tcPr>
          <w:p w14:paraId="222F46E2" w14:textId="6B68277C" w:rsidR="00C50C66" w:rsidRPr="00E61333" w:rsidRDefault="00C50C66" w:rsidP="00181F74">
            <w:pPr>
              <w:pStyle w:val="TAC"/>
              <w:rPr>
                <w:b/>
                <w:i/>
                <w:iCs/>
                <w:lang w:eastAsia="ko-KR"/>
              </w:rPr>
            </w:pPr>
            <w:r w:rsidRPr="00E61333">
              <w:rPr>
                <w:b/>
                <w:i/>
                <w:iCs/>
                <w:lang w:eastAsia="ko-KR"/>
              </w:rPr>
              <w:t xml:space="preserve">MAX (1000 ms, </w:t>
            </w:r>
            <w:r w:rsidR="00162142">
              <w:rPr>
                <w:b/>
                <w:i/>
                <w:iCs/>
                <w:lang w:eastAsia="zh-CN"/>
              </w:rPr>
              <w:t>88</w:t>
            </w:r>
            <w:r w:rsidRPr="00E61333">
              <w:rPr>
                <w:b/>
                <w:i/>
                <w:iCs/>
                <w:lang w:eastAsia="ko-KR"/>
              </w:rPr>
              <w:t xml:space="preserve"> x T</w:t>
            </w:r>
            <w:r w:rsidRPr="00E61333">
              <w:rPr>
                <w:b/>
                <w:i/>
                <w:iCs/>
                <w:vertAlign w:val="subscript"/>
                <w:lang w:eastAsia="ko-KR"/>
              </w:rPr>
              <w:t>SMTC</w:t>
            </w:r>
            <w:r w:rsidRPr="00E61333">
              <w:rPr>
                <w:b/>
                <w:i/>
                <w:iCs/>
                <w:lang w:eastAsia="ko-KR"/>
              </w:rPr>
              <w:t>))</w:t>
            </w:r>
          </w:p>
        </w:tc>
      </w:tr>
      <w:tr w:rsidR="00C50C66" w:rsidRPr="00E61333" w14:paraId="3D6DBA1E" w14:textId="77777777" w:rsidTr="00181F74">
        <w:trPr>
          <w:jc w:val="center"/>
        </w:trPr>
        <w:tc>
          <w:tcPr>
            <w:tcW w:w="1616" w:type="dxa"/>
          </w:tcPr>
          <w:p w14:paraId="614AA9CB" w14:textId="77777777" w:rsidR="00C50C66" w:rsidRPr="00E61333" w:rsidRDefault="00C50C66" w:rsidP="00181F74">
            <w:pPr>
              <w:pStyle w:val="TAC"/>
              <w:rPr>
                <w:b/>
                <w:i/>
                <w:iCs/>
                <w:lang w:eastAsia="zh-CN"/>
              </w:rPr>
            </w:pPr>
            <w:r w:rsidRPr="00E61333">
              <w:rPr>
                <w:b/>
                <w:i/>
                <w:iCs/>
                <w:lang w:eastAsia="ko-KR"/>
              </w:rPr>
              <w:t>&lt; -8</w:t>
            </w:r>
          </w:p>
        </w:tc>
        <w:tc>
          <w:tcPr>
            <w:tcW w:w="1837" w:type="dxa"/>
            <w:shd w:val="clear" w:color="auto" w:fill="auto"/>
          </w:tcPr>
          <w:p w14:paraId="0860A831" w14:textId="77777777" w:rsidR="00C50C66" w:rsidRPr="00E61333" w:rsidRDefault="00C50C66" w:rsidP="00181F74">
            <w:pPr>
              <w:pStyle w:val="TAC"/>
              <w:rPr>
                <w:b/>
                <w:i/>
                <w:iCs/>
                <w:lang w:eastAsia="ko-KR"/>
              </w:rPr>
            </w:pPr>
            <w:r w:rsidRPr="00E61333">
              <w:rPr>
                <w:b/>
                <w:i/>
                <w:iCs/>
                <w:lang w:eastAsia="ko-KR"/>
              </w:rPr>
              <w:t>FR1</w:t>
            </w:r>
          </w:p>
        </w:tc>
        <w:tc>
          <w:tcPr>
            <w:tcW w:w="2801" w:type="dxa"/>
            <w:shd w:val="clear" w:color="auto" w:fill="auto"/>
          </w:tcPr>
          <w:p w14:paraId="7F21124D" w14:textId="77777777" w:rsidR="00C50C66" w:rsidRPr="00E61333" w:rsidRDefault="00C50C66" w:rsidP="00181F74">
            <w:pPr>
              <w:pStyle w:val="TAC"/>
              <w:rPr>
                <w:b/>
                <w:i/>
                <w:iCs/>
                <w:lang w:eastAsia="zh-CN"/>
              </w:rPr>
            </w:pPr>
            <w:r w:rsidRPr="00E61333">
              <w:rPr>
                <w:b/>
                <w:i/>
                <w:iCs/>
                <w:lang w:eastAsia="zh-CN"/>
              </w:rPr>
              <w:t>N/A</w:t>
            </w:r>
          </w:p>
        </w:tc>
        <w:tc>
          <w:tcPr>
            <w:tcW w:w="3375" w:type="dxa"/>
            <w:shd w:val="clear" w:color="auto" w:fill="auto"/>
          </w:tcPr>
          <w:p w14:paraId="32C7FE26" w14:textId="77777777" w:rsidR="00C50C66" w:rsidRPr="00E61333" w:rsidRDefault="00C50C66" w:rsidP="00181F74">
            <w:pPr>
              <w:pStyle w:val="TAC"/>
              <w:rPr>
                <w:b/>
                <w:i/>
                <w:iCs/>
                <w:lang w:eastAsia="ko-KR"/>
              </w:rPr>
            </w:pPr>
            <w:r w:rsidRPr="00E61333">
              <w:rPr>
                <w:b/>
                <w:i/>
                <w:iCs/>
              </w:rPr>
              <w:t>800</w:t>
            </w:r>
            <w:r w:rsidRPr="00E61333">
              <w:rPr>
                <w:b/>
                <w:i/>
                <w:iCs/>
                <w:vertAlign w:val="superscript"/>
              </w:rPr>
              <w:t>Note1</w:t>
            </w:r>
          </w:p>
        </w:tc>
      </w:tr>
      <w:tr w:rsidR="00C50C66" w:rsidRPr="00E61333" w14:paraId="77B42622" w14:textId="77777777" w:rsidTr="00181F74">
        <w:trPr>
          <w:jc w:val="center"/>
        </w:trPr>
        <w:tc>
          <w:tcPr>
            <w:tcW w:w="1616" w:type="dxa"/>
          </w:tcPr>
          <w:p w14:paraId="3589E139" w14:textId="77777777" w:rsidR="00C50C66" w:rsidRPr="00E61333" w:rsidRDefault="00C50C66" w:rsidP="00181F74">
            <w:pPr>
              <w:pStyle w:val="TAC"/>
              <w:rPr>
                <w:b/>
                <w:i/>
                <w:iCs/>
                <w:lang w:eastAsia="zh-CN"/>
              </w:rPr>
            </w:pPr>
            <w:r w:rsidRPr="00E61333">
              <w:rPr>
                <w:b/>
                <w:i/>
                <w:iCs/>
                <w:lang w:eastAsia="ko-KR"/>
              </w:rPr>
              <w:t>&lt; -8</w:t>
            </w:r>
          </w:p>
        </w:tc>
        <w:tc>
          <w:tcPr>
            <w:tcW w:w="1837" w:type="dxa"/>
            <w:shd w:val="clear" w:color="auto" w:fill="auto"/>
          </w:tcPr>
          <w:p w14:paraId="059216C3" w14:textId="77777777" w:rsidR="00C50C66" w:rsidRPr="00E61333" w:rsidRDefault="00C50C66" w:rsidP="00181F74">
            <w:pPr>
              <w:pStyle w:val="TAC"/>
              <w:rPr>
                <w:b/>
                <w:i/>
                <w:iCs/>
                <w:lang w:eastAsia="ko-KR"/>
              </w:rPr>
            </w:pPr>
            <w:r w:rsidRPr="00E61333">
              <w:rPr>
                <w:b/>
                <w:i/>
                <w:iCs/>
                <w:lang w:eastAsia="ko-KR"/>
              </w:rPr>
              <w:t>FR2</w:t>
            </w:r>
          </w:p>
        </w:tc>
        <w:tc>
          <w:tcPr>
            <w:tcW w:w="2801" w:type="dxa"/>
            <w:shd w:val="clear" w:color="auto" w:fill="auto"/>
          </w:tcPr>
          <w:p w14:paraId="507FDC27" w14:textId="77777777" w:rsidR="00C50C66" w:rsidRPr="00E61333" w:rsidRDefault="00C50C66" w:rsidP="00181F74">
            <w:pPr>
              <w:pStyle w:val="TAC"/>
              <w:rPr>
                <w:b/>
                <w:i/>
                <w:iCs/>
                <w:lang w:eastAsia="zh-CN"/>
              </w:rPr>
            </w:pPr>
            <w:r w:rsidRPr="00E61333">
              <w:rPr>
                <w:b/>
                <w:i/>
                <w:iCs/>
                <w:lang w:eastAsia="zh-CN"/>
              </w:rPr>
              <w:t>N/A</w:t>
            </w:r>
          </w:p>
        </w:tc>
        <w:tc>
          <w:tcPr>
            <w:tcW w:w="3375" w:type="dxa"/>
            <w:shd w:val="clear" w:color="auto" w:fill="auto"/>
          </w:tcPr>
          <w:p w14:paraId="542DAF8A" w14:textId="77777777" w:rsidR="00C50C66" w:rsidRPr="00E61333" w:rsidRDefault="00C50C66" w:rsidP="00181F74">
            <w:pPr>
              <w:pStyle w:val="TAC"/>
              <w:rPr>
                <w:b/>
                <w:i/>
                <w:iCs/>
                <w:lang w:eastAsia="ko-KR"/>
              </w:rPr>
            </w:pPr>
            <w:r w:rsidRPr="00E61333">
              <w:rPr>
                <w:b/>
                <w:i/>
                <w:iCs/>
                <w:lang w:eastAsia="ko-KR"/>
              </w:rPr>
              <w:t>3520</w:t>
            </w:r>
            <w:r w:rsidRPr="00E61333">
              <w:rPr>
                <w:b/>
                <w:i/>
                <w:iCs/>
                <w:vertAlign w:val="superscript"/>
              </w:rPr>
              <w:t>Note1</w:t>
            </w:r>
          </w:p>
        </w:tc>
      </w:tr>
      <w:tr w:rsidR="00C50C66" w:rsidRPr="00E61333" w14:paraId="75EA3129" w14:textId="77777777" w:rsidTr="00181F74">
        <w:trPr>
          <w:jc w:val="center"/>
        </w:trPr>
        <w:tc>
          <w:tcPr>
            <w:tcW w:w="9629" w:type="dxa"/>
            <w:gridSpan w:val="4"/>
          </w:tcPr>
          <w:p w14:paraId="5527E0DC" w14:textId="77777777" w:rsidR="00C50C66" w:rsidRPr="00E61333" w:rsidRDefault="00C50C66" w:rsidP="00181F74">
            <w:pPr>
              <w:pStyle w:val="TAN"/>
              <w:rPr>
                <w:b/>
                <w:i/>
                <w:iCs/>
                <w:lang w:eastAsia="zh-CN"/>
              </w:rPr>
            </w:pPr>
            <w:r w:rsidRPr="00E61333">
              <w:rPr>
                <w:b/>
                <w:i/>
                <w:iCs/>
                <w:lang w:eastAsia="ko-KR"/>
              </w:rPr>
              <w:t>Note 1:</w:t>
            </w:r>
            <w:r w:rsidRPr="00E61333">
              <w:rPr>
                <w:b/>
                <w:i/>
                <w:iCs/>
              </w:rPr>
              <w:tab/>
            </w:r>
            <w:r w:rsidRPr="00E61333">
              <w:rPr>
                <w:b/>
                <w:i/>
                <w:iCs/>
                <w:lang w:eastAsia="ko-KR"/>
              </w:rPr>
              <w:t>The UE is not required to successfully</w:t>
            </w:r>
            <w:r w:rsidRPr="00E61333">
              <w:rPr>
                <w:b/>
                <w:i/>
                <w:iCs/>
              </w:rPr>
              <w:t xml:space="preserve"> </w:t>
            </w:r>
            <w:r w:rsidRPr="00E61333">
              <w:rPr>
                <w:b/>
                <w:i/>
                <w:iCs/>
                <w:lang w:eastAsia="ko-KR"/>
              </w:rPr>
              <w:t>identify a cell on any NR frequency layer when T</w:t>
            </w:r>
            <w:r w:rsidRPr="00E61333">
              <w:rPr>
                <w:b/>
                <w:i/>
                <w:iCs/>
                <w:vertAlign w:val="subscript"/>
                <w:lang w:eastAsia="ko-KR"/>
              </w:rPr>
              <w:t>SMTC</w:t>
            </w:r>
            <w:r w:rsidRPr="00E61333">
              <w:rPr>
                <w:b/>
                <w:i/>
                <w:iCs/>
                <w:lang w:eastAsia="ko-KR"/>
              </w:rPr>
              <w:t xml:space="preserve"> &gt; 20 ms and serving cell SSB Ês/Iot &lt; -8 dB.</w:t>
            </w:r>
          </w:p>
        </w:tc>
      </w:tr>
    </w:tbl>
    <w:p w14:paraId="09171B37" w14:textId="439140CB" w:rsidR="00B669AB" w:rsidRPr="00E61333" w:rsidRDefault="00B669AB" w:rsidP="004A08B2">
      <w:pPr>
        <w:spacing w:after="120"/>
        <w:jc w:val="both"/>
        <w:rPr>
          <w:b/>
          <w:i/>
          <w:iCs/>
          <w:lang w:eastAsia="ko-KR"/>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50C66" w:rsidRPr="00E61333" w14:paraId="6A02F1CA" w14:textId="77777777" w:rsidTr="00181F74">
        <w:trPr>
          <w:jc w:val="center"/>
        </w:trPr>
        <w:tc>
          <w:tcPr>
            <w:tcW w:w="1696" w:type="dxa"/>
            <w:tcBorders>
              <w:bottom w:val="nil"/>
            </w:tcBorders>
            <w:shd w:val="clear" w:color="auto" w:fill="auto"/>
          </w:tcPr>
          <w:p w14:paraId="6F5BFD8D" w14:textId="77777777" w:rsidR="00C50C66" w:rsidRPr="00E61333" w:rsidRDefault="00C50C66" w:rsidP="00181F74">
            <w:pPr>
              <w:pStyle w:val="TAH"/>
              <w:rPr>
                <w:i/>
                <w:iCs/>
                <w:lang w:eastAsia="ko-KR"/>
              </w:rPr>
            </w:pPr>
            <w:r w:rsidRPr="00E61333">
              <w:rPr>
                <w:rFonts w:cs="v4.2.0"/>
                <w:i/>
                <w:iCs/>
                <w:lang w:eastAsia="ko-KR"/>
              </w:rPr>
              <w:t xml:space="preserve">Serving cell SSB </w:t>
            </w:r>
            <w:r w:rsidRPr="00E61333">
              <w:rPr>
                <w:i/>
                <w:iCs/>
              </w:rPr>
              <w:t>Ês/Iot (dB)</w:t>
            </w:r>
          </w:p>
        </w:tc>
        <w:tc>
          <w:tcPr>
            <w:tcW w:w="1701" w:type="dxa"/>
            <w:tcBorders>
              <w:bottom w:val="nil"/>
            </w:tcBorders>
            <w:shd w:val="clear" w:color="auto" w:fill="auto"/>
          </w:tcPr>
          <w:p w14:paraId="371AEFFA" w14:textId="77777777" w:rsidR="00C50C66" w:rsidRPr="00E61333" w:rsidRDefault="00C50C66" w:rsidP="00181F74">
            <w:pPr>
              <w:pStyle w:val="TAH"/>
              <w:rPr>
                <w:i/>
                <w:iCs/>
                <w:lang w:eastAsia="ko-KR"/>
              </w:rPr>
            </w:pPr>
            <w:r w:rsidRPr="00E61333">
              <w:rPr>
                <w:i/>
                <w:iCs/>
                <w:lang w:eastAsia="ko-KR"/>
              </w:rPr>
              <w:t>FR of target NR cell</w:t>
            </w:r>
          </w:p>
        </w:tc>
        <w:tc>
          <w:tcPr>
            <w:tcW w:w="6246" w:type="dxa"/>
            <w:gridSpan w:val="2"/>
            <w:shd w:val="clear" w:color="auto" w:fill="auto"/>
          </w:tcPr>
          <w:p w14:paraId="1F751713" w14:textId="77777777" w:rsidR="00C50C66" w:rsidRPr="00E61333" w:rsidRDefault="00C50C66" w:rsidP="00181F74">
            <w:pPr>
              <w:pStyle w:val="TAH"/>
              <w:rPr>
                <w:i/>
                <w:iCs/>
                <w:lang w:eastAsia="ko-KR"/>
              </w:rPr>
            </w:pPr>
            <w:r w:rsidRPr="00E61333">
              <w:rPr>
                <w:i/>
                <w:iCs/>
                <w:lang w:eastAsia="ko-KR"/>
              </w:rPr>
              <w:t>T</w:t>
            </w:r>
            <w:r w:rsidRPr="00E61333">
              <w:rPr>
                <w:i/>
                <w:iCs/>
                <w:vertAlign w:val="subscript"/>
                <w:lang w:eastAsia="ko-KR"/>
              </w:rPr>
              <w:t xml:space="preserve">identify_inter_NR, i </w:t>
            </w:r>
            <w:r w:rsidRPr="00E61333">
              <w:rPr>
                <w:i/>
                <w:iCs/>
                <w:lang w:eastAsia="ko-KR"/>
              </w:rPr>
              <w:t>[ms]</w:t>
            </w:r>
          </w:p>
        </w:tc>
      </w:tr>
      <w:tr w:rsidR="00C50C66" w:rsidRPr="00E61333" w14:paraId="586BB9CD" w14:textId="77777777" w:rsidTr="00181F74">
        <w:trPr>
          <w:jc w:val="center"/>
        </w:trPr>
        <w:tc>
          <w:tcPr>
            <w:tcW w:w="1696" w:type="dxa"/>
            <w:tcBorders>
              <w:top w:val="nil"/>
            </w:tcBorders>
            <w:shd w:val="clear" w:color="auto" w:fill="auto"/>
          </w:tcPr>
          <w:p w14:paraId="0E02D3F0" w14:textId="77777777" w:rsidR="00C50C66" w:rsidRPr="00E61333" w:rsidRDefault="00C50C66" w:rsidP="00181F74">
            <w:pPr>
              <w:pStyle w:val="TAH"/>
              <w:rPr>
                <w:i/>
                <w:iCs/>
                <w:lang w:eastAsia="ko-KR"/>
              </w:rPr>
            </w:pPr>
          </w:p>
        </w:tc>
        <w:tc>
          <w:tcPr>
            <w:tcW w:w="1701" w:type="dxa"/>
            <w:tcBorders>
              <w:top w:val="nil"/>
            </w:tcBorders>
            <w:shd w:val="clear" w:color="auto" w:fill="auto"/>
          </w:tcPr>
          <w:p w14:paraId="1D8953D7" w14:textId="77777777" w:rsidR="00C50C66" w:rsidRPr="00E61333" w:rsidRDefault="00C50C66" w:rsidP="00181F74">
            <w:pPr>
              <w:pStyle w:val="TAH"/>
              <w:rPr>
                <w:i/>
                <w:iCs/>
                <w:lang w:eastAsia="ko-KR"/>
              </w:rPr>
            </w:pPr>
          </w:p>
        </w:tc>
        <w:tc>
          <w:tcPr>
            <w:tcW w:w="2835" w:type="dxa"/>
            <w:shd w:val="clear" w:color="auto" w:fill="auto"/>
          </w:tcPr>
          <w:p w14:paraId="386214AE" w14:textId="77777777" w:rsidR="00C50C66" w:rsidRPr="00E61333" w:rsidRDefault="00C50C66" w:rsidP="00181F74">
            <w:pPr>
              <w:pStyle w:val="TAH"/>
              <w:rPr>
                <w:i/>
                <w:iCs/>
                <w:lang w:eastAsia="ko-KR"/>
              </w:rPr>
            </w:pPr>
            <w:r w:rsidRPr="00E61333">
              <w:rPr>
                <w:i/>
                <w:iCs/>
                <w:lang w:eastAsia="ko-KR"/>
              </w:rPr>
              <w:t>Known NR cell</w:t>
            </w:r>
          </w:p>
        </w:tc>
        <w:tc>
          <w:tcPr>
            <w:tcW w:w="3411" w:type="dxa"/>
          </w:tcPr>
          <w:p w14:paraId="25C02C2E" w14:textId="77777777" w:rsidR="00C50C66" w:rsidRPr="00E61333" w:rsidRDefault="00C50C66" w:rsidP="00181F74">
            <w:pPr>
              <w:pStyle w:val="TAH"/>
              <w:rPr>
                <w:i/>
                <w:iCs/>
                <w:lang w:eastAsia="ko-KR"/>
              </w:rPr>
            </w:pPr>
            <w:r w:rsidRPr="00E61333">
              <w:rPr>
                <w:i/>
                <w:iCs/>
                <w:lang w:eastAsia="ko-KR"/>
              </w:rPr>
              <w:t>Unknown NR cell</w:t>
            </w:r>
          </w:p>
        </w:tc>
      </w:tr>
      <w:tr w:rsidR="00C50C66" w:rsidRPr="00E61333" w14:paraId="1AF4584B" w14:textId="77777777" w:rsidTr="00181F74">
        <w:trPr>
          <w:jc w:val="center"/>
        </w:trPr>
        <w:tc>
          <w:tcPr>
            <w:tcW w:w="1696" w:type="dxa"/>
          </w:tcPr>
          <w:p w14:paraId="37C3C630" w14:textId="77777777" w:rsidR="00C50C66" w:rsidRPr="00E61333" w:rsidRDefault="00C50C66" w:rsidP="00181F74">
            <w:pPr>
              <w:pStyle w:val="TAL"/>
              <w:rPr>
                <w:b/>
                <w:i/>
                <w:iCs/>
                <w:lang w:eastAsia="zh-CN"/>
              </w:rPr>
            </w:pPr>
            <w:r w:rsidRPr="00E61333">
              <w:rPr>
                <w:rFonts w:cs="Arial" w:hint="eastAsia"/>
                <w:b/>
                <w:i/>
                <w:iCs/>
                <w:lang w:eastAsia="ko-KR"/>
              </w:rPr>
              <w:t>≥</w:t>
            </w:r>
            <w:r w:rsidRPr="00E61333">
              <w:rPr>
                <w:rFonts w:cs="Arial"/>
                <w:b/>
                <w:i/>
                <w:iCs/>
                <w:lang w:eastAsia="ko-KR"/>
              </w:rPr>
              <w:t xml:space="preserve"> </w:t>
            </w:r>
            <w:r w:rsidRPr="00E61333">
              <w:rPr>
                <w:b/>
                <w:i/>
                <w:iCs/>
                <w:lang w:eastAsia="ko-KR"/>
              </w:rPr>
              <w:t>-8</w:t>
            </w:r>
          </w:p>
        </w:tc>
        <w:tc>
          <w:tcPr>
            <w:tcW w:w="1701" w:type="dxa"/>
            <w:shd w:val="clear" w:color="auto" w:fill="auto"/>
          </w:tcPr>
          <w:p w14:paraId="6C96FBAC" w14:textId="77777777" w:rsidR="00C50C66" w:rsidRPr="00E61333" w:rsidRDefault="00C50C66" w:rsidP="00181F74">
            <w:pPr>
              <w:pStyle w:val="TAL"/>
              <w:rPr>
                <w:b/>
                <w:i/>
                <w:iCs/>
                <w:lang w:eastAsia="ko-KR"/>
              </w:rPr>
            </w:pPr>
            <w:r w:rsidRPr="00E61333">
              <w:rPr>
                <w:b/>
                <w:i/>
                <w:iCs/>
                <w:lang w:eastAsia="ko-KR"/>
              </w:rPr>
              <w:t>FR1</w:t>
            </w:r>
          </w:p>
        </w:tc>
        <w:tc>
          <w:tcPr>
            <w:tcW w:w="2835" w:type="dxa"/>
            <w:shd w:val="clear" w:color="auto" w:fill="auto"/>
          </w:tcPr>
          <w:p w14:paraId="7741E653" w14:textId="066D8097" w:rsidR="00C50C66" w:rsidRPr="00E61333" w:rsidRDefault="00C50C66" w:rsidP="00181F74">
            <w:pPr>
              <w:pStyle w:val="TAC"/>
              <w:rPr>
                <w:b/>
                <w:i/>
                <w:iCs/>
              </w:rPr>
            </w:pPr>
            <w:r w:rsidRPr="00E61333">
              <w:rPr>
                <w:b/>
                <w:i/>
                <w:iCs/>
              </w:rPr>
              <w:t xml:space="preserve">MAX (200 ms, </w:t>
            </w:r>
            <w:r w:rsidR="00E0217A">
              <w:rPr>
                <w:b/>
                <w:i/>
                <w:iCs/>
              </w:rPr>
              <w:t>7</w:t>
            </w:r>
            <w:r w:rsidRPr="00E61333">
              <w:rPr>
                <w:b/>
                <w:i/>
                <w:iCs/>
              </w:rPr>
              <w:t xml:space="preserve"> x T</w:t>
            </w:r>
            <w:r w:rsidRPr="00E61333">
              <w:rPr>
                <w:b/>
                <w:i/>
                <w:iCs/>
                <w:vertAlign w:val="subscript"/>
              </w:rPr>
              <w:t>SMTC, i</w:t>
            </w:r>
            <w:r w:rsidRPr="00E61333">
              <w:rPr>
                <w:b/>
                <w:i/>
                <w:iCs/>
              </w:rPr>
              <w:t>)</w:t>
            </w:r>
          </w:p>
        </w:tc>
        <w:tc>
          <w:tcPr>
            <w:tcW w:w="3411" w:type="dxa"/>
            <w:shd w:val="clear" w:color="auto" w:fill="auto"/>
          </w:tcPr>
          <w:p w14:paraId="362DED46" w14:textId="70B36DCF" w:rsidR="00C50C66" w:rsidRPr="00E61333" w:rsidRDefault="00C50C66" w:rsidP="00181F74">
            <w:pPr>
              <w:pStyle w:val="TAC"/>
              <w:rPr>
                <w:b/>
                <w:i/>
                <w:iCs/>
              </w:rPr>
            </w:pPr>
            <w:r w:rsidRPr="00E61333">
              <w:rPr>
                <w:b/>
                <w:i/>
                <w:iCs/>
              </w:rPr>
              <w:t>MAX (800 ms, 15 x T</w:t>
            </w:r>
            <w:r w:rsidRPr="00E61333">
              <w:rPr>
                <w:b/>
                <w:i/>
                <w:iCs/>
                <w:vertAlign w:val="subscript"/>
              </w:rPr>
              <w:t>SMTC, i</w:t>
            </w:r>
            <w:r w:rsidRPr="00E61333">
              <w:rPr>
                <w:b/>
                <w:i/>
                <w:iCs/>
              </w:rPr>
              <w:t>)</w:t>
            </w:r>
          </w:p>
        </w:tc>
      </w:tr>
      <w:tr w:rsidR="00C50C66" w:rsidRPr="00E61333" w14:paraId="282CEEE6" w14:textId="77777777" w:rsidTr="00181F74">
        <w:trPr>
          <w:jc w:val="center"/>
        </w:trPr>
        <w:tc>
          <w:tcPr>
            <w:tcW w:w="1696" w:type="dxa"/>
          </w:tcPr>
          <w:p w14:paraId="2AEC0220" w14:textId="77777777" w:rsidR="00C50C66" w:rsidRPr="00E61333" w:rsidRDefault="00C50C66" w:rsidP="00181F74">
            <w:pPr>
              <w:pStyle w:val="TAL"/>
              <w:rPr>
                <w:b/>
                <w:i/>
                <w:iCs/>
                <w:lang w:eastAsia="zh-CN"/>
              </w:rPr>
            </w:pPr>
            <w:r w:rsidRPr="00E61333">
              <w:rPr>
                <w:rFonts w:cs="Arial" w:hint="eastAsia"/>
                <w:b/>
                <w:i/>
                <w:iCs/>
                <w:lang w:eastAsia="ko-KR"/>
              </w:rPr>
              <w:t>≥</w:t>
            </w:r>
            <w:r w:rsidRPr="00E61333">
              <w:rPr>
                <w:rFonts w:cs="Arial"/>
                <w:b/>
                <w:i/>
                <w:iCs/>
                <w:lang w:eastAsia="ko-KR"/>
              </w:rPr>
              <w:t xml:space="preserve"> </w:t>
            </w:r>
            <w:r w:rsidRPr="00E61333">
              <w:rPr>
                <w:b/>
                <w:i/>
                <w:iCs/>
                <w:lang w:eastAsia="ko-KR"/>
              </w:rPr>
              <w:t>-8</w:t>
            </w:r>
          </w:p>
        </w:tc>
        <w:tc>
          <w:tcPr>
            <w:tcW w:w="1701" w:type="dxa"/>
            <w:shd w:val="clear" w:color="auto" w:fill="auto"/>
          </w:tcPr>
          <w:p w14:paraId="3B1A470A" w14:textId="77777777" w:rsidR="00C50C66" w:rsidRPr="00E61333" w:rsidRDefault="00C50C66" w:rsidP="00181F74">
            <w:pPr>
              <w:pStyle w:val="TAL"/>
              <w:rPr>
                <w:b/>
                <w:i/>
                <w:iCs/>
                <w:lang w:eastAsia="ko-KR"/>
              </w:rPr>
            </w:pPr>
            <w:r w:rsidRPr="00E61333">
              <w:rPr>
                <w:b/>
                <w:i/>
                <w:iCs/>
                <w:lang w:eastAsia="ko-KR"/>
              </w:rPr>
              <w:t>FR2</w:t>
            </w:r>
          </w:p>
        </w:tc>
        <w:tc>
          <w:tcPr>
            <w:tcW w:w="2835" w:type="dxa"/>
            <w:shd w:val="clear" w:color="auto" w:fill="auto"/>
          </w:tcPr>
          <w:p w14:paraId="7A24140F" w14:textId="77777777" w:rsidR="00C50C66" w:rsidRPr="00E61333" w:rsidRDefault="00C50C66" w:rsidP="00181F74">
            <w:pPr>
              <w:pStyle w:val="TAC"/>
              <w:rPr>
                <w:b/>
                <w:i/>
                <w:iCs/>
                <w:lang w:eastAsia="zh-CN"/>
              </w:rPr>
            </w:pPr>
            <w:r w:rsidRPr="00E61333">
              <w:rPr>
                <w:b/>
                <w:i/>
                <w:iCs/>
                <w:lang w:eastAsia="zh-CN"/>
              </w:rPr>
              <w:t>N/A</w:t>
            </w:r>
          </w:p>
        </w:tc>
        <w:tc>
          <w:tcPr>
            <w:tcW w:w="3411" w:type="dxa"/>
            <w:shd w:val="clear" w:color="auto" w:fill="auto"/>
          </w:tcPr>
          <w:p w14:paraId="552283F3" w14:textId="66F32614" w:rsidR="00C50C66" w:rsidRPr="00E61333" w:rsidRDefault="00C50C66" w:rsidP="00181F74">
            <w:pPr>
              <w:pStyle w:val="TAC"/>
              <w:rPr>
                <w:b/>
                <w:i/>
                <w:iCs/>
                <w:lang w:eastAsia="ko-KR"/>
              </w:rPr>
            </w:pPr>
            <w:r w:rsidRPr="00E61333">
              <w:rPr>
                <w:b/>
                <w:i/>
                <w:iCs/>
                <w:lang w:eastAsia="ko-KR"/>
              </w:rPr>
              <w:t xml:space="preserve">MAX (1000 ms, </w:t>
            </w:r>
            <w:r w:rsidR="00162142">
              <w:rPr>
                <w:b/>
                <w:i/>
                <w:iCs/>
                <w:lang w:eastAsia="zh-CN"/>
              </w:rPr>
              <w:t>112</w:t>
            </w:r>
            <w:r w:rsidRPr="00E61333">
              <w:rPr>
                <w:b/>
                <w:i/>
                <w:iCs/>
                <w:lang w:eastAsia="zh-CN"/>
              </w:rPr>
              <w:t xml:space="preserve"> </w:t>
            </w:r>
            <w:r w:rsidRPr="00E61333">
              <w:rPr>
                <w:b/>
                <w:i/>
                <w:iCs/>
                <w:lang w:eastAsia="ko-KR"/>
              </w:rPr>
              <w:t>x T</w:t>
            </w:r>
            <w:r w:rsidRPr="00E61333">
              <w:rPr>
                <w:b/>
                <w:i/>
                <w:iCs/>
                <w:vertAlign w:val="subscript"/>
                <w:lang w:eastAsia="ko-KR"/>
              </w:rPr>
              <w:t>SMTC, i</w:t>
            </w:r>
            <w:r w:rsidRPr="00E61333">
              <w:rPr>
                <w:b/>
                <w:i/>
                <w:iCs/>
                <w:lang w:eastAsia="ko-KR"/>
              </w:rPr>
              <w:t>))</w:t>
            </w:r>
          </w:p>
        </w:tc>
      </w:tr>
      <w:tr w:rsidR="00C50C66" w:rsidRPr="00E61333" w14:paraId="35A5D714" w14:textId="77777777" w:rsidTr="00181F74">
        <w:trPr>
          <w:jc w:val="center"/>
        </w:trPr>
        <w:tc>
          <w:tcPr>
            <w:tcW w:w="1696" w:type="dxa"/>
          </w:tcPr>
          <w:p w14:paraId="5ED5BD6D" w14:textId="77777777" w:rsidR="00C50C66" w:rsidRPr="00E61333" w:rsidRDefault="00C50C66" w:rsidP="00181F74">
            <w:pPr>
              <w:pStyle w:val="TAL"/>
              <w:rPr>
                <w:b/>
                <w:i/>
                <w:iCs/>
                <w:lang w:eastAsia="zh-CN"/>
              </w:rPr>
            </w:pPr>
            <w:r w:rsidRPr="00E61333">
              <w:rPr>
                <w:b/>
                <w:i/>
                <w:iCs/>
                <w:lang w:eastAsia="ko-KR"/>
              </w:rPr>
              <w:t>&lt; -8</w:t>
            </w:r>
          </w:p>
        </w:tc>
        <w:tc>
          <w:tcPr>
            <w:tcW w:w="1701" w:type="dxa"/>
            <w:shd w:val="clear" w:color="auto" w:fill="auto"/>
          </w:tcPr>
          <w:p w14:paraId="48D0F090" w14:textId="77777777" w:rsidR="00C50C66" w:rsidRPr="00E61333" w:rsidRDefault="00C50C66" w:rsidP="00181F74">
            <w:pPr>
              <w:pStyle w:val="TAL"/>
              <w:rPr>
                <w:b/>
                <w:i/>
                <w:iCs/>
                <w:lang w:eastAsia="ko-KR"/>
              </w:rPr>
            </w:pPr>
            <w:r w:rsidRPr="00E61333">
              <w:rPr>
                <w:b/>
                <w:i/>
                <w:iCs/>
                <w:lang w:eastAsia="ko-KR"/>
              </w:rPr>
              <w:t>FR1</w:t>
            </w:r>
          </w:p>
        </w:tc>
        <w:tc>
          <w:tcPr>
            <w:tcW w:w="2835" w:type="dxa"/>
            <w:shd w:val="clear" w:color="auto" w:fill="auto"/>
          </w:tcPr>
          <w:p w14:paraId="12A9A8B8" w14:textId="77777777" w:rsidR="00C50C66" w:rsidRPr="00E61333" w:rsidRDefault="00C50C66" w:rsidP="00181F74">
            <w:pPr>
              <w:pStyle w:val="TAC"/>
              <w:rPr>
                <w:b/>
                <w:i/>
                <w:iCs/>
                <w:lang w:eastAsia="zh-CN"/>
              </w:rPr>
            </w:pPr>
            <w:r w:rsidRPr="00E61333">
              <w:rPr>
                <w:b/>
                <w:i/>
                <w:iCs/>
                <w:lang w:eastAsia="zh-CN"/>
              </w:rPr>
              <w:t>N/A</w:t>
            </w:r>
          </w:p>
        </w:tc>
        <w:tc>
          <w:tcPr>
            <w:tcW w:w="3411" w:type="dxa"/>
            <w:shd w:val="clear" w:color="auto" w:fill="auto"/>
          </w:tcPr>
          <w:p w14:paraId="11BA5D9C" w14:textId="77777777" w:rsidR="00C50C66" w:rsidRPr="00E61333" w:rsidRDefault="00C50C66" w:rsidP="00181F74">
            <w:pPr>
              <w:pStyle w:val="TAC"/>
              <w:rPr>
                <w:b/>
                <w:i/>
                <w:iCs/>
                <w:lang w:eastAsia="ko-KR"/>
              </w:rPr>
            </w:pPr>
            <w:r w:rsidRPr="00E61333">
              <w:rPr>
                <w:b/>
                <w:i/>
                <w:iCs/>
              </w:rPr>
              <w:t>800</w:t>
            </w:r>
            <w:r w:rsidRPr="00E61333">
              <w:rPr>
                <w:b/>
                <w:i/>
                <w:iCs/>
                <w:vertAlign w:val="superscript"/>
              </w:rPr>
              <w:t>Note1</w:t>
            </w:r>
          </w:p>
        </w:tc>
      </w:tr>
      <w:tr w:rsidR="00C50C66" w:rsidRPr="00E61333" w14:paraId="63CA6DE9" w14:textId="77777777" w:rsidTr="00181F74">
        <w:trPr>
          <w:jc w:val="center"/>
        </w:trPr>
        <w:tc>
          <w:tcPr>
            <w:tcW w:w="1696" w:type="dxa"/>
          </w:tcPr>
          <w:p w14:paraId="3638F6F4" w14:textId="77777777" w:rsidR="00C50C66" w:rsidRPr="00E61333" w:rsidRDefault="00C50C66" w:rsidP="00181F74">
            <w:pPr>
              <w:pStyle w:val="TAL"/>
              <w:rPr>
                <w:b/>
                <w:i/>
                <w:iCs/>
                <w:lang w:eastAsia="zh-CN"/>
              </w:rPr>
            </w:pPr>
            <w:r w:rsidRPr="00E61333">
              <w:rPr>
                <w:b/>
                <w:i/>
                <w:iCs/>
                <w:lang w:eastAsia="ko-KR"/>
              </w:rPr>
              <w:t>&lt; -8</w:t>
            </w:r>
          </w:p>
        </w:tc>
        <w:tc>
          <w:tcPr>
            <w:tcW w:w="1701" w:type="dxa"/>
            <w:shd w:val="clear" w:color="auto" w:fill="auto"/>
          </w:tcPr>
          <w:p w14:paraId="4266BC91" w14:textId="77777777" w:rsidR="00C50C66" w:rsidRPr="00E61333" w:rsidRDefault="00C50C66" w:rsidP="00181F74">
            <w:pPr>
              <w:pStyle w:val="TAL"/>
              <w:rPr>
                <w:b/>
                <w:i/>
                <w:iCs/>
                <w:lang w:eastAsia="ko-KR"/>
              </w:rPr>
            </w:pPr>
            <w:r w:rsidRPr="00E61333">
              <w:rPr>
                <w:b/>
                <w:i/>
                <w:iCs/>
                <w:lang w:eastAsia="ko-KR"/>
              </w:rPr>
              <w:t>FR2</w:t>
            </w:r>
          </w:p>
        </w:tc>
        <w:tc>
          <w:tcPr>
            <w:tcW w:w="2835" w:type="dxa"/>
            <w:shd w:val="clear" w:color="auto" w:fill="auto"/>
          </w:tcPr>
          <w:p w14:paraId="7A5CDCEA" w14:textId="77777777" w:rsidR="00C50C66" w:rsidRPr="00E61333" w:rsidRDefault="00C50C66" w:rsidP="00181F74">
            <w:pPr>
              <w:pStyle w:val="TAC"/>
              <w:rPr>
                <w:b/>
                <w:i/>
                <w:iCs/>
                <w:lang w:eastAsia="zh-CN"/>
              </w:rPr>
            </w:pPr>
            <w:r w:rsidRPr="00E61333">
              <w:rPr>
                <w:b/>
                <w:i/>
                <w:iCs/>
                <w:lang w:eastAsia="zh-CN"/>
              </w:rPr>
              <w:t>N/A</w:t>
            </w:r>
          </w:p>
        </w:tc>
        <w:tc>
          <w:tcPr>
            <w:tcW w:w="3411" w:type="dxa"/>
            <w:shd w:val="clear" w:color="auto" w:fill="auto"/>
          </w:tcPr>
          <w:p w14:paraId="5793FFD5" w14:textId="77777777" w:rsidR="00C50C66" w:rsidRPr="00E61333" w:rsidRDefault="00C50C66" w:rsidP="00181F74">
            <w:pPr>
              <w:pStyle w:val="TAC"/>
              <w:rPr>
                <w:b/>
                <w:i/>
                <w:iCs/>
                <w:lang w:eastAsia="ko-KR"/>
              </w:rPr>
            </w:pPr>
            <w:r w:rsidRPr="00E61333">
              <w:rPr>
                <w:b/>
                <w:i/>
                <w:iCs/>
                <w:lang w:val="sv-SE" w:eastAsia="ko-KR"/>
              </w:rPr>
              <w:t>4000</w:t>
            </w:r>
            <w:r w:rsidRPr="00E61333">
              <w:rPr>
                <w:b/>
                <w:i/>
                <w:iCs/>
                <w:vertAlign w:val="superscript"/>
                <w:lang w:val="sv-SE"/>
              </w:rPr>
              <w:t>Note1</w:t>
            </w:r>
          </w:p>
        </w:tc>
      </w:tr>
      <w:tr w:rsidR="00C50C66" w:rsidRPr="00E61333" w14:paraId="35612889" w14:textId="77777777" w:rsidTr="00181F74">
        <w:trPr>
          <w:jc w:val="center"/>
        </w:trPr>
        <w:tc>
          <w:tcPr>
            <w:tcW w:w="9643" w:type="dxa"/>
            <w:gridSpan w:val="4"/>
          </w:tcPr>
          <w:p w14:paraId="67E7742F" w14:textId="77777777" w:rsidR="00C50C66" w:rsidRPr="00E61333" w:rsidRDefault="00C50C66" w:rsidP="00181F74">
            <w:pPr>
              <w:pStyle w:val="TAC"/>
              <w:jc w:val="both"/>
              <w:rPr>
                <w:b/>
                <w:i/>
                <w:iCs/>
                <w:lang w:eastAsia="ko-KR"/>
              </w:rPr>
            </w:pPr>
            <w:r w:rsidRPr="00E61333">
              <w:rPr>
                <w:b/>
                <w:i/>
                <w:iCs/>
                <w:lang w:eastAsia="ko-KR"/>
              </w:rPr>
              <w:t>Note 1:</w:t>
            </w:r>
            <w:r w:rsidRPr="00E61333">
              <w:rPr>
                <w:b/>
                <w:i/>
                <w:iCs/>
              </w:rPr>
              <w:tab/>
            </w:r>
            <w:r w:rsidRPr="00E61333">
              <w:rPr>
                <w:b/>
                <w:i/>
                <w:iCs/>
                <w:lang w:eastAsia="ko-KR"/>
              </w:rPr>
              <w:t xml:space="preserve">The UE is not required to successfully identify a cell on any NR frequency layer when </w:t>
            </w:r>
            <w:proofErr w:type="gramStart"/>
            <w:r w:rsidRPr="00E61333">
              <w:rPr>
                <w:b/>
                <w:i/>
                <w:iCs/>
                <w:lang w:eastAsia="ko-KR"/>
              </w:rPr>
              <w:t>T</w:t>
            </w:r>
            <w:r w:rsidRPr="00E61333">
              <w:rPr>
                <w:b/>
                <w:i/>
                <w:iCs/>
                <w:vertAlign w:val="subscript"/>
                <w:lang w:eastAsia="ko-KR"/>
              </w:rPr>
              <w:t>SMTC,i</w:t>
            </w:r>
            <w:proofErr w:type="gramEnd"/>
            <w:r w:rsidRPr="00E61333">
              <w:rPr>
                <w:b/>
                <w:i/>
                <w:iCs/>
                <w:lang w:eastAsia="ko-KR"/>
              </w:rPr>
              <w:t xml:space="preserve"> &gt; 20 ms and serving cell SSB Ês/Iot &lt; -8 dB.</w:t>
            </w:r>
          </w:p>
        </w:tc>
      </w:tr>
    </w:tbl>
    <w:p w14:paraId="6454BEBB" w14:textId="41C54117" w:rsidR="00C26FDE" w:rsidRPr="00BA2742" w:rsidRDefault="00C26FDE" w:rsidP="00C26FDE">
      <w:pPr>
        <w:pStyle w:val="Heading2"/>
        <w:rPr>
          <w:sz w:val="24"/>
          <w:szCs w:val="24"/>
        </w:rPr>
      </w:pPr>
      <w:r w:rsidRPr="00877665">
        <w:rPr>
          <w:sz w:val="24"/>
          <w:szCs w:val="24"/>
        </w:rPr>
        <w:t>2.</w:t>
      </w:r>
      <w:r>
        <w:rPr>
          <w:sz w:val="24"/>
          <w:szCs w:val="24"/>
        </w:rPr>
        <w:t>2</w:t>
      </w:r>
      <w:r w:rsidRPr="00877665">
        <w:rPr>
          <w:sz w:val="24"/>
          <w:szCs w:val="24"/>
        </w:rPr>
        <w:t xml:space="preserve"> </w:t>
      </w:r>
      <w:r>
        <w:rPr>
          <w:sz w:val="24"/>
          <w:szCs w:val="24"/>
        </w:rPr>
        <w:t xml:space="preserve">RRC </w:t>
      </w:r>
      <w:r w:rsidRPr="00C26FDE">
        <w:rPr>
          <w:sz w:val="24"/>
          <w:szCs w:val="24"/>
        </w:rPr>
        <w:t xml:space="preserve">redirection </w:t>
      </w:r>
      <w:r>
        <w:rPr>
          <w:sz w:val="24"/>
          <w:szCs w:val="24"/>
        </w:rPr>
        <w:t>for RedCap</w:t>
      </w:r>
    </w:p>
    <w:p w14:paraId="0BD6BBF7" w14:textId="77777777" w:rsidR="00C26FDE" w:rsidRDefault="00C26FDE" w:rsidP="00C26FDE">
      <w:pPr>
        <w:jc w:val="both"/>
      </w:pPr>
      <w:r>
        <w:t>The remaining issue from last meeting were:</w:t>
      </w:r>
    </w:p>
    <w:tbl>
      <w:tblPr>
        <w:tblStyle w:val="TableGrid"/>
        <w:tblW w:w="0" w:type="auto"/>
        <w:tblLook w:val="04A0" w:firstRow="1" w:lastRow="0" w:firstColumn="1" w:lastColumn="0" w:noHBand="0" w:noVBand="1"/>
      </w:tblPr>
      <w:tblGrid>
        <w:gridCol w:w="9629"/>
      </w:tblGrid>
      <w:tr w:rsidR="00C26FDE" w14:paraId="30DC1D19" w14:textId="77777777" w:rsidTr="00C26FDE">
        <w:tc>
          <w:tcPr>
            <w:tcW w:w="9629" w:type="dxa"/>
          </w:tcPr>
          <w:p w14:paraId="7A57C69C" w14:textId="77777777" w:rsidR="00C26FDE" w:rsidRPr="00DA4988" w:rsidRDefault="00DA4988" w:rsidP="00DA4988">
            <w:pPr>
              <w:spacing w:before="0" w:beforeAutospacing="0" w:after="0"/>
              <w:rPr>
                <w:b/>
                <w:color w:val="000000" w:themeColor="text1"/>
                <w:sz w:val="20"/>
                <w:szCs w:val="20"/>
                <w:highlight w:val="green"/>
                <w:u w:val="single"/>
                <w:lang w:eastAsia="ko-KR"/>
              </w:rPr>
            </w:pPr>
            <w:r w:rsidRPr="00DA4988">
              <w:rPr>
                <w:b/>
                <w:color w:val="000000" w:themeColor="text1"/>
                <w:sz w:val="20"/>
                <w:szCs w:val="20"/>
                <w:highlight w:val="green"/>
                <w:u w:val="single"/>
                <w:lang w:eastAsia="ko-KR"/>
              </w:rPr>
              <w:t>Agreement</w:t>
            </w:r>
          </w:p>
          <w:p w14:paraId="146B3613" w14:textId="77777777" w:rsidR="00DA4988" w:rsidRPr="00DA4988" w:rsidRDefault="00DA4988" w:rsidP="00DA4988">
            <w:pPr>
              <w:spacing w:before="0" w:beforeAutospacing="0" w:after="0"/>
              <w:rPr>
                <w:color w:val="ED7D31" w:themeColor="accent2"/>
                <w:sz w:val="20"/>
                <w:szCs w:val="20"/>
                <w:highlight w:val="green"/>
              </w:rPr>
            </w:pPr>
            <w:r w:rsidRPr="00DA4988">
              <w:rPr>
                <w:b/>
                <w:color w:val="000000" w:themeColor="text1"/>
                <w:sz w:val="20"/>
                <w:szCs w:val="20"/>
                <w:highlight w:val="green"/>
                <w:u w:val="single"/>
                <w:lang w:eastAsia="ko-KR"/>
              </w:rPr>
              <w:t>Requirements for HD-FDD in RRC connection release with redirection</w:t>
            </w:r>
          </w:p>
          <w:p w14:paraId="700643DA" w14:textId="77777777" w:rsidR="00DA4988" w:rsidRPr="00DA4988" w:rsidRDefault="00DA4988" w:rsidP="00DA4988">
            <w:pPr>
              <w:spacing w:before="0" w:beforeAutospacing="0" w:after="0"/>
              <w:rPr>
                <w:color w:val="000000" w:themeColor="text1"/>
                <w:sz w:val="20"/>
                <w:szCs w:val="20"/>
                <w:highlight w:val="green"/>
              </w:rPr>
            </w:pPr>
            <w:r w:rsidRPr="00DA4988">
              <w:rPr>
                <w:sz w:val="20"/>
                <w:szCs w:val="20"/>
                <w:highlight w:val="green"/>
              </w:rPr>
              <w:t>The HD-FDD UE shall meet the RRC connection release with redirection requirements provided the following is met:</w:t>
            </w:r>
          </w:p>
          <w:p w14:paraId="3B65F0F1" w14:textId="77777777" w:rsidR="00DA4988" w:rsidRPr="00DA4988" w:rsidRDefault="00DA4988" w:rsidP="00DA4988">
            <w:pPr>
              <w:numPr>
                <w:ilvl w:val="1"/>
                <w:numId w:val="29"/>
              </w:numPr>
              <w:overflowPunct/>
              <w:autoSpaceDE/>
              <w:autoSpaceDN/>
              <w:adjustRightInd/>
              <w:spacing w:before="0" w:beforeAutospacing="0" w:after="0" w:line="256" w:lineRule="auto"/>
              <w:textAlignment w:val="auto"/>
              <w:rPr>
                <w:sz w:val="20"/>
                <w:szCs w:val="20"/>
                <w:highlight w:val="green"/>
              </w:rPr>
            </w:pPr>
            <w:r w:rsidRPr="00DA4988">
              <w:rPr>
                <w:sz w:val="20"/>
                <w:szCs w:val="20"/>
                <w:highlight w:val="green"/>
              </w:rPr>
              <w:t>SSB is available at the UE once every SMTC period during T</w:t>
            </w:r>
            <w:r w:rsidRPr="00DA4988">
              <w:rPr>
                <w:sz w:val="20"/>
                <w:szCs w:val="20"/>
                <w:highlight w:val="green"/>
                <w:vertAlign w:val="subscript"/>
              </w:rPr>
              <w:t>search</w:t>
            </w:r>
            <w:r w:rsidRPr="00DA4988">
              <w:rPr>
                <w:sz w:val="20"/>
                <w:szCs w:val="20"/>
                <w:highlight w:val="green"/>
              </w:rPr>
              <w:t>.</w:t>
            </w:r>
          </w:p>
          <w:p w14:paraId="3C72509D" w14:textId="77777777" w:rsidR="00DA4988" w:rsidRDefault="00DA4988" w:rsidP="00DA4988">
            <w:pPr>
              <w:spacing w:before="0" w:beforeAutospacing="0" w:after="0"/>
              <w:rPr>
                <w:b/>
                <w:color w:val="000000" w:themeColor="text1"/>
                <w:sz w:val="20"/>
                <w:szCs w:val="20"/>
                <w:highlight w:val="green"/>
                <w:u w:val="single"/>
                <w:lang w:eastAsia="ko-KR"/>
              </w:rPr>
            </w:pPr>
          </w:p>
          <w:p w14:paraId="50D91302" w14:textId="3E6B7B9F" w:rsidR="00DA4988" w:rsidRPr="00DA4988" w:rsidRDefault="00DA4988" w:rsidP="00DA4988">
            <w:pPr>
              <w:spacing w:before="0" w:beforeAutospacing="0" w:after="0"/>
              <w:rPr>
                <w:b/>
                <w:color w:val="000000" w:themeColor="text1"/>
                <w:sz w:val="20"/>
                <w:szCs w:val="20"/>
                <w:highlight w:val="green"/>
                <w:u w:val="single"/>
                <w:lang w:eastAsia="ko-KR"/>
              </w:rPr>
            </w:pPr>
            <w:r w:rsidRPr="00DA4988">
              <w:rPr>
                <w:b/>
                <w:color w:val="000000" w:themeColor="text1"/>
                <w:sz w:val="20"/>
                <w:szCs w:val="20"/>
                <w:highlight w:val="green"/>
                <w:u w:val="single"/>
                <w:lang w:eastAsia="ko-KR"/>
              </w:rPr>
              <w:t>Lower bound in Max function in RRC connection release with redirection delay</w:t>
            </w:r>
          </w:p>
          <w:p w14:paraId="32BB1C2E" w14:textId="77777777" w:rsidR="00DA4988" w:rsidRPr="00DA4988" w:rsidRDefault="00DA4988" w:rsidP="00DA4988">
            <w:pPr>
              <w:spacing w:before="0" w:beforeAutospacing="0" w:after="0"/>
              <w:rPr>
                <w:color w:val="000000" w:themeColor="text1"/>
                <w:sz w:val="20"/>
                <w:szCs w:val="20"/>
                <w:highlight w:val="green"/>
              </w:rPr>
            </w:pPr>
            <w:r w:rsidRPr="00DA4988">
              <w:rPr>
                <w:color w:val="000000" w:themeColor="text1"/>
                <w:sz w:val="20"/>
                <w:szCs w:val="20"/>
                <w:highlight w:val="green"/>
              </w:rPr>
              <w:t>Follow the agreement from the related issue for RRC reestablishment.</w:t>
            </w:r>
          </w:p>
          <w:p w14:paraId="66E0C548" w14:textId="77777777" w:rsidR="00DA4988" w:rsidRDefault="00DA4988" w:rsidP="00DA4988">
            <w:pPr>
              <w:spacing w:before="0" w:beforeAutospacing="0" w:after="0"/>
              <w:rPr>
                <w:b/>
                <w:color w:val="000000" w:themeColor="text1"/>
                <w:sz w:val="20"/>
                <w:szCs w:val="20"/>
                <w:highlight w:val="green"/>
                <w:u w:val="single"/>
                <w:lang w:eastAsia="ko-KR"/>
              </w:rPr>
            </w:pPr>
          </w:p>
          <w:p w14:paraId="4F34CC21" w14:textId="088B6650" w:rsidR="00DA4988" w:rsidRPr="00DA4988" w:rsidRDefault="00DA4988" w:rsidP="00DA4988">
            <w:pPr>
              <w:spacing w:before="0" w:beforeAutospacing="0" w:after="0"/>
              <w:rPr>
                <w:b/>
                <w:color w:val="000000" w:themeColor="text1"/>
                <w:sz w:val="20"/>
                <w:szCs w:val="20"/>
                <w:highlight w:val="green"/>
                <w:u w:val="single"/>
                <w:lang w:eastAsia="ko-KR"/>
              </w:rPr>
            </w:pPr>
            <w:r w:rsidRPr="00DA4988">
              <w:rPr>
                <w:b/>
                <w:color w:val="000000" w:themeColor="text1"/>
                <w:sz w:val="20"/>
                <w:szCs w:val="20"/>
                <w:highlight w:val="green"/>
                <w:u w:val="single"/>
                <w:lang w:eastAsia="ko-KR"/>
              </w:rPr>
              <w:t>Impact on T</w:t>
            </w:r>
            <w:r w:rsidRPr="00DA4988">
              <w:rPr>
                <w:b/>
                <w:color w:val="000000" w:themeColor="text1"/>
                <w:sz w:val="20"/>
                <w:szCs w:val="20"/>
                <w:highlight w:val="green"/>
                <w:u w:val="single"/>
                <w:vertAlign w:val="subscript"/>
                <w:lang w:eastAsia="ko-KR"/>
              </w:rPr>
              <w:t xml:space="preserve">identify-NR </w:t>
            </w:r>
            <w:r w:rsidRPr="00DA4988">
              <w:rPr>
                <w:b/>
                <w:color w:val="000000" w:themeColor="text1"/>
                <w:sz w:val="20"/>
                <w:szCs w:val="20"/>
                <w:highlight w:val="green"/>
                <w:u w:val="single"/>
                <w:lang w:eastAsia="ko-KR"/>
              </w:rPr>
              <w:t>(in RRC connection release with redirection) for 1Rx in FR2</w:t>
            </w:r>
          </w:p>
          <w:p w14:paraId="3787E967" w14:textId="77777777" w:rsidR="00DA4988" w:rsidRPr="00DA4988" w:rsidRDefault="00DA4988" w:rsidP="00DA4988">
            <w:pPr>
              <w:spacing w:before="0" w:beforeAutospacing="0" w:after="0"/>
              <w:rPr>
                <w:rFonts w:eastAsia="SimSun"/>
                <w:color w:val="000000" w:themeColor="text1"/>
                <w:sz w:val="20"/>
                <w:szCs w:val="20"/>
                <w:highlight w:val="green"/>
              </w:rPr>
            </w:pPr>
            <w:r w:rsidRPr="00DA4988">
              <w:rPr>
                <w:rFonts w:eastAsia="SimSun"/>
                <w:color w:val="000000" w:themeColor="text1"/>
                <w:sz w:val="20"/>
                <w:szCs w:val="20"/>
                <w:highlight w:val="green"/>
              </w:rPr>
              <w:t>RAN4 to relax the T</w:t>
            </w:r>
            <w:r w:rsidRPr="00DA4988">
              <w:rPr>
                <w:rFonts w:eastAsia="SimSun"/>
                <w:color w:val="000000" w:themeColor="text1"/>
                <w:sz w:val="20"/>
                <w:szCs w:val="20"/>
                <w:highlight w:val="green"/>
                <w:vertAlign w:val="subscript"/>
              </w:rPr>
              <w:t>identify</w:t>
            </w:r>
            <w:r w:rsidRPr="00DA4988">
              <w:rPr>
                <w:rFonts w:eastAsia="SimSun"/>
                <w:color w:val="000000" w:themeColor="text1"/>
                <w:sz w:val="20"/>
                <w:szCs w:val="20"/>
                <w:highlight w:val="green"/>
              </w:rPr>
              <w:t xml:space="preserve"> for 1 Rx RedCap RRC connection release with redirection delay by:</w:t>
            </w:r>
          </w:p>
          <w:p w14:paraId="7411DEF8" w14:textId="77777777" w:rsidR="00DA4988" w:rsidRPr="00DA4988" w:rsidRDefault="00DA4988" w:rsidP="00DA4988">
            <w:pPr>
              <w:pStyle w:val="ListParagraph"/>
              <w:widowControl/>
              <w:numPr>
                <w:ilvl w:val="2"/>
                <w:numId w:val="29"/>
              </w:numPr>
              <w:autoSpaceDE/>
              <w:autoSpaceDN/>
              <w:adjustRightInd/>
              <w:spacing w:before="0" w:beforeAutospacing="0" w:line="259" w:lineRule="auto"/>
              <w:ind w:firstLineChars="0"/>
              <w:rPr>
                <w:color w:val="000000" w:themeColor="text1"/>
                <w:sz w:val="20"/>
                <w:szCs w:val="20"/>
                <w:highlight w:val="green"/>
                <w:lang w:eastAsia="zh-CN"/>
              </w:rPr>
            </w:pPr>
            <w:r w:rsidRPr="00DA4988">
              <w:rPr>
                <w:color w:val="000000" w:themeColor="text1"/>
                <w:sz w:val="20"/>
                <w:szCs w:val="20"/>
                <w:highlight w:val="green"/>
                <w:lang w:val="en-US"/>
              </w:rPr>
              <w:t xml:space="preserve">1 more </w:t>
            </w:r>
            <w:proofErr w:type="gramStart"/>
            <w:r w:rsidRPr="00DA4988">
              <w:rPr>
                <w:color w:val="000000" w:themeColor="text1"/>
                <w:sz w:val="20"/>
                <w:szCs w:val="20"/>
                <w:highlight w:val="green"/>
                <w:lang w:val="en-US"/>
              </w:rPr>
              <w:t>samples</w:t>
            </w:r>
            <w:proofErr w:type="gramEnd"/>
            <w:r w:rsidRPr="00DA4988">
              <w:rPr>
                <w:color w:val="000000" w:themeColor="text1"/>
                <w:sz w:val="20"/>
                <w:szCs w:val="20"/>
                <w:highlight w:val="green"/>
                <w:lang w:val="en-US"/>
              </w:rPr>
              <w:t xml:space="preserve"> for FR2</w:t>
            </w:r>
          </w:p>
          <w:p w14:paraId="6CA3C607" w14:textId="77777777" w:rsidR="00DA4988" w:rsidRPr="00DA4988" w:rsidRDefault="00DA4988" w:rsidP="00DA4988">
            <w:pPr>
              <w:pStyle w:val="ListParagraph"/>
              <w:widowControl/>
              <w:numPr>
                <w:ilvl w:val="2"/>
                <w:numId w:val="29"/>
              </w:numPr>
              <w:autoSpaceDE/>
              <w:autoSpaceDN/>
              <w:adjustRightInd/>
              <w:spacing w:before="0" w:beforeAutospacing="0" w:line="259" w:lineRule="auto"/>
              <w:ind w:firstLineChars="0"/>
              <w:rPr>
                <w:i/>
                <w:iCs/>
                <w:color w:val="000000" w:themeColor="text1"/>
                <w:sz w:val="20"/>
                <w:szCs w:val="20"/>
                <w:highlight w:val="green"/>
                <w:lang w:val="en-US"/>
              </w:rPr>
            </w:pPr>
            <w:r w:rsidRPr="00DA4988">
              <w:rPr>
                <w:i/>
                <w:iCs/>
                <w:color w:val="000000" w:themeColor="text1"/>
                <w:sz w:val="20"/>
                <w:szCs w:val="20"/>
                <w:highlight w:val="green"/>
                <w:lang w:val="en-US"/>
              </w:rPr>
              <w:t xml:space="preserve">Note: FR2 depends on RF conclusion. </w:t>
            </w:r>
          </w:p>
          <w:p w14:paraId="6F7D8BDC" w14:textId="77777777" w:rsidR="00DA4988" w:rsidRDefault="00DA4988" w:rsidP="004C66CF">
            <w:pPr>
              <w:spacing w:before="0" w:beforeAutospacing="0" w:after="0"/>
              <w:rPr>
                <w:color w:val="000000" w:themeColor="text1"/>
              </w:rPr>
            </w:pPr>
          </w:p>
          <w:p w14:paraId="0D9351A0" w14:textId="77777777" w:rsidR="00DA4988" w:rsidRPr="00DA4988" w:rsidRDefault="00DA4988" w:rsidP="00DA4988">
            <w:pPr>
              <w:spacing w:before="0" w:beforeAutospacing="0" w:after="0"/>
              <w:rPr>
                <w:sz w:val="20"/>
                <w:szCs w:val="20"/>
              </w:rPr>
            </w:pPr>
            <w:r w:rsidRPr="00DA4988">
              <w:rPr>
                <w:b/>
                <w:color w:val="000000" w:themeColor="text1"/>
                <w:sz w:val="20"/>
                <w:szCs w:val="20"/>
                <w:u w:val="single"/>
                <w:lang w:eastAsia="ko-KR"/>
              </w:rPr>
              <w:t>Impact on T</w:t>
            </w:r>
            <w:r w:rsidRPr="00DA4988">
              <w:rPr>
                <w:b/>
                <w:color w:val="000000" w:themeColor="text1"/>
                <w:sz w:val="20"/>
                <w:szCs w:val="20"/>
                <w:u w:val="single"/>
                <w:vertAlign w:val="subscript"/>
                <w:lang w:eastAsia="ko-KR"/>
              </w:rPr>
              <w:t xml:space="preserve">identify-NR </w:t>
            </w:r>
            <w:r w:rsidRPr="00DA4988">
              <w:rPr>
                <w:b/>
                <w:color w:val="000000" w:themeColor="text1"/>
                <w:sz w:val="20"/>
                <w:szCs w:val="20"/>
                <w:u w:val="single"/>
                <w:lang w:eastAsia="ko-KR"/>
              </w:rPr>
              <w:t>(in RRC connection release with redirection) for 1Rx in FR1</w:t>
            </w:r>
          </w:p>
          <w:p w14:paraId="67AF2FCE" w14:textId="77777777" w:rsidR="00DA4988" w:rsidRPr="00DA4988" w:rsidRDefault="00DA4988" w:rsidP="00DA4988">
            <w:pPr>
              <w:pStyle w:val="ListParagraph"/>
              <w:widowControl/>
              <w:numPr>
                <w:ilvl w:val="1"/>
                <w:numId w:val="29"/>
              </w:numPr>
              <w:autoSpaceDE/>
              <w:autoSpaceDN/>
              <w:adjustRightInd/>
              <w:spacing w:before="0" w:beforeAutospacing="0" w:line="259" w:lineRule="auto"/>
              <w:ind w:left="1440" w:firstLineChars="0"/>
              <w:rPr>
                <w:color w:val="000000" w:themeColor="text1"/>
                <w:sz w:val="20"/>
                <w:szCs w:val="20"/>
              </w:rPr>
            </w:pPr>
            <w:r w:rsidRPr="00DA4988">
              <w:rPr>
                <w:b/>
                <w:bCs/>
                <w:color w:val="000000" w:themeColor="text1"/>
                <w:sz w:val="20"/>
                <w:szCs w:val="20"/>
              </w:rPr>
              <w:t>Option 1 (Apple, QC):</w:t>
            </w:r>
            <w:r w:rsidRPr="00DA4988">
              <w:rPr>
                <w:color w:val="000000" w:themeColor="text1"/>
                <w:sz w:val="20"/>
                <w:szCs w:val="20"/>
              </w:rPr>
              <w:t xml:space="preserve"> 2 more samples</w:t>
            </w:r>
          </w:p>
          <w:p w14:paraId="32242CEC" w14:textId="4743454B" w:rsidR="00DA4988" w:rsidRPr="00DA4988" w:rsidRDefault="00DA4988" w:rsidP="004C66CF">
            <w:pPr>
              <w:pStyle w:val="ListParagraph"/>
              <w:widowControl/>
              <w:numPr>
                <w:ilvl w:val="1"/>
                <w:numId w:val="29"/>
              </w:numPr>
              <w:autoSpaceDE/>
              <w:autoSpaceDN/>
              <w:adjustRightInd/>
              <w:spacing w:before="0" w:beforeAutospacing="0" w:line="259" w:lineRule="auto"/>
              <w:ind w:left="1440" w:firstLineChars="0"/>
              <w:rPr>
                <w:color w:val="000000" w:themeColor="text1"/>
                <w:sz w:val="20"/>
                <w:szCs w:val="20"/>
              </w:rPr>
            </w:pPr>
            <w:r w:rsidRPr="00DA4988">
              <w:rPr>
                <w:b/>
                <w:bCs/>
                <w:color w:val="000000" w:themeColor="text1"/>
                <w:sz w:val="20"/>
                <w:szCs w:val="20"/>
              </w:rPr>
              <w:t>Option 2 (HW, E///, MTK, vivo, Nokia):</w:t>
            </w:r>
            <w:r w:rsidRPr="00DA4988">
              <w:rPr>
                <w:color w:val="000000" w:themeColor="text1"/>
                <w:sz w:val="20"/>
                <w:szCs w:val="20"/>
              </w:rPr>
              <w:t xml:space="preserve"> 1 more sample </w:t>
            </w:r>
          </w:p>
        </w:tc>
      </w:tr>
    </w:tbl>
    <w:p w14:paraId="7C41CB80" w14:textId="47F5A3CF" w:rsidR="00076FA5" w:rsidRDefault="00E61333" w:rsidP="00076FA5">
      <w:pPr>
        <w:spacing w:after="120"/>
        <w:jc w:val="both"/>
      </w:pPr>
      <w:r>
        <w:t>For RRC redirection requirement with 1Rx,</w:t>
      </w:r>
      <w:r w:rsidRPr="005007B0">
        <w:t xml:space="preserve"> </w:t>
      </w:r>
      <w:r>
        <w:t xml:space="preserve">we need to evaluation </w:t>
      </w:r>
      <w:r w:rsidRPr="009C5807">
        <w:rPr>
          <w:rFonts w:cs="v4.2.0"/>
        </w:rPr>
        <w:t>T</w:t>
      </w:r>
      <w:r w:rsidRPr="009C5807">
        <w:rPr>
          <w:rFonts w:cs="v4.2.0"/>
          <w:vertAlign w:val="subscript"/>
        </w:rPr>
        <w:t>identify-NR</w:t>
      </w:r>
      <w:r>
        <w:t xml:space="preserve"> relaxation in reestablishment delay by using 1Rx. The current reestablishment requirement is defined as below (e.g., in section 6.2.3.2.1 TS38.133),</w:t>
      </w:r>
    </w:p>
    <w:tbl>
      <w:tblPr>
        <w:tblStyle w:val="TableGrid"/>
        <w:tblW w:w="0" w:type="auto"/>
        <w:tblLook w:val="04A0" w:firstRow="1" w:lastRow="0" w:firstColumn="1" w:lastColumn="0" w:noHBand="0" w:noVBand="1"/>
      </w:tblPr>
      <w:tblGrid>
        <w:gridCol w:w="9629"/>
      </w:tblGrid>
      <w:tr w:rsidR="00C26FDE" w14:paraId="3AC56729" w14:textId="77777777" w:rsidTr="00C26FDE">
        <w:tc>
          <w:tcPr>
            <w:tcW w:w="9629" w:type="dxa"/>
          </w:tcPr>
          <w:p w14:paraId="41419B45" w14:textId="77777777" w:rsidR="00C26FDE" w:rsidRPr="00076FA5" w:rsidRDefault="00C26FDE" w:rsidP="00C26FDE">
            <w:pPr>
              <w:pStyle w:val="TH"/>
              <w:spacing w:before="100" w:after="0"/>
              <w:jc w:val="left"/>
              <w:rPr>
                <w:rFonts w:ascii="Times New Roman" w:hAnsi="Times New Roman"/>
                <w:sz w:val="20"/>
                <w:szCs w:val="20"/>
              </w:rPr>
            </w:pPr>
            <w:r w:rsidRPr="00076FA5">
              <w:rPr>
                <w:rFonts w:ascii="Times New Roman" w:hAnsi="Times New Roman"/>
                <w:sz w:val="20"/>
                <w:szCs w:val="20"/>
              </w:rPr>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5616"/>
            </w:tblGrid>
            <w:tr w:rsidR="00C26FDE" w:rsidRPr="00076FA5" w14:paraId="34F039E4" w14:textId="77777777" w:rsidTr="00C95586">
              <w:trPr>
                <w:trHeight w:val="190"/>
                <w:jc w:val="center"/>
              </w:trPr>
              <w:tc>
                <w:tcPr>
                  <w:tcW w:w="3727" w:type="dxa"/>
                  <w:tcBorders>
                    <w:top w:val="single" w:sz="4" w:space="0" w:color="auto"/>
                    <w:left w:val="single" w:sz="4" w:space="0" w:color="auto"/>
                    <w:bottom w:val="single" w:sz="4" w:space="0" w:color="auto"/>
                    <w:right w:val="single" w:sz="4" w:space="0" w:color="auto"/>
                  </w:tcBorders>
                  <w:hideMark/>
                </w:tcPr>
                <w:p w14:paraId="0CEE7EA3" w14:textId="77777777" w:rsidR="00C26FDE" w:rsidRPr="00076FA5" w:rsidRDefault="00C26FDE" w:rsidP="00C26FDE">
                  <w:pPr>
                    <w:pStyle w:val="TAH"/>
                    <w:rPr>
                      <w:rFonts w:ascii="Times New Roman" w:hAnsi="Times New Roman"/>
                      <w:sz w:val="20"/>
                      <w:szCs w:val="20"/>
                      <w:lang w:eastAsia="ko-KR"/>
                    </w:rPr>
                  </w:pPr>
                  <w:r w:rsidRPr="00076FA5">
                    <w:rPr>
                      <w:rFonts w:ascii="Times New Roman" w:hAnsi="Times New Roman"/>
                      <w:sz w:val="20"/>
                      <w:szCs w:val="20"/>
                      <w:lang w:eastAsia="ko-KR"/>
                    </w:rPr>
                    <w:t>FR of target NR cell</w:t>
                  </w:r>
                </w:p>
              </w:tc>
              <w:tc>
                <w:tcPr>
                  <w:tcW w:w="5615" w:type="dxa"/>
                  <w:tcBorders>
                    <w:top w:val="single" w:sz="4" w:space="0" w:color="auto"/>
                    <w:left w:val="single" w:sz="4" w:space="0" w:color="auto"/>
                    <w:bottom w:val="single" w:sz="4" w:space="0" w:color="auto"/>
                    <w:right w:val="single" w:sz="4" w:space="0" w:color="auto"/>
                  </w:tcBorders>
                  <w:hideMark/>
                </w:tcPr>
                <w:p w14:paraId="347CDB27" w14:textId="77777777" w:rsidR="00C26FDE" w:rsidRPr="00076FA5" w:rsidRDefault="00C26FDE" w:rsidP="00C26FDE">
                  <w:pPr>
                    <w:pStyle w:val="TAH"/>
                    <w:rPr>
                      <w:rFonts w:ascii="Times New Roman" w:hAnsi="Times New Roman"/>
                      <w:sz w:val="20"/>
                      <w:szCs w:val="20"/>
                      <w:lang w:eastAsia="ko-KR"/>
                    </w:rPr>
                  </w:pPr>
                  <w:r w:rsidRPr="00076FA5">
                    <w:rPr>
                      <w:rFonts w:ascii="Times New Roman" w:hAnsi="Times New Roman"/>
                      <w:sz w:val="20"/>
                      <w:szCs w:val="20"/>
                      <w:lang w:eastAsia="ko-KR"/>
                    </w:rPr>
                    <w:t>T</w:t>
                  </w:r>
                  <w:r w:rsidRPr="00076FA5">
                    <w:rPr>
                      <w:rFonts w:ascii="Times New Roman" w:hAnsi="Times New Roman"/>
                      <w:sz w:val="20"/>
                      <w:szCs w:val="20"/>
                      <w:vertAlign w:val="subscript"/>
                      <w:lang w:eastAsia="ko-KR"/>
                    </w:rPr>
                    <w:t>identify-NR</w:t>
                  </w:r>
                </w:p>
              </w:tc>
            </w:tr>
            <w:tr w:rsidR="00C26FDE" w:rsidRPr="00076FA5" w14:paraId="04FC4D88" w14:textId="77777777" w:rsidTr="00C95586">
              <w:trPr>
                <w:trHeight w:val="190"/>
                <w:jc w:val="center"/>
              </w:trPr>
              <w:tc>
                <w:tcPr>
                  <w:tcW w:w="3727" w:type="dxa"/>
                  <w:tcBorders>
                    <w:top w:val="single" w:sz="4" w:space="0" w:color="auto"/>
                    <w:left w:val="single" w:sz="4" w:space="0" w:color="auto"/>
                    <w:bottom w:val="single" w:sz="4" w:space="0" w:color="auto"/>
                    <w:right w:val="single" w:sz="4" w:space="0" w:color="auto"/>
                  </w:tcBorders>
                  <w:hideMark/>
                </w:tcPr>
                <w:p w14:paraId="7EE9A7AE" w14:textId="77777777" w:rsidR="00C26FDE" w:rsidRPr="00076FA5" w:rsidRDefault="00C26FDE" w:rsidP="00C26FDE">
                  <w:pPr>
                    <w:pStyle w:val="TAL"/>
                    <w:rPr>
                      <w:rFonts w:ascii="Times New Roman" w:hAnsi="Times New Roman"/>
                      <w:sz w:val="20"/>
                      <w:szCs w:val="20"/>
                      <w:lang w:eastAsia="ko-KR"/>
                    </w:rPr>
                  </w:pPr>
                  <w:r w:rsidRPr="00076FA5">
                    <w:rPr>
                      <w:rFonts w:ascii="Times New Roman" w:hAnsi="Times New Roman"/>
                      <w:sz w:val="20"/>
                      <w:szCs w:val="20"/>
                      <w:lang w:eastAsia="ko-KR"/>
                    </w:rPr>
                    <w:t>FR1</w:t>
                  </w:r>
                </w:p>
              </w:tc>
              <w:tc>
                <w:tcPr>
                  <w:tcW w:w="5615" w:type="dxa"/>
                  <w:tcBorders>
                    <w:top w:val="single" w:sz="4" w:space="0" w:color="auto"/>
                    <w:left w:val="single" w:sz="4" w:space="0" w:color="auto"/>
                    <w:bottom w:val="single" w:sz="4" w:space="0" w:color="auto"/>
                    <w:right w:val="single" w:sz="4" w:space="0" w:color="auto"/>
                  </w:tcBorders>
                  <w:hideMark/>
                </w:tcPr>
                <w:p w14:paraId="64D2C5D4" w14:textId="77777777" w:rsidR="00C26FDE" w:rsidRPr="00076FA5" w:rsidRDefault="00C26FDE" w:rsidP="00C26FDE">
                  <w:pPr>
                    <w:pStyle w:val="TAC"/>
                    <w:rPr>
                      <w:rFonts w:ascii="Times New Roman" w:hAnsi="Times New Roman"/>
                      <w:sz w:val="20"/>
                      <w:szCs w:val="20"/>
                    </w:rPr>
                  </w:pPr>
                  <w:r w:rsidRPr="00076FA5">
                    <w:rPr>
                      <w:rFonts w:ascii="Times New Roman" w:hAnsi="Times New Roman"/>
                      <w:sz w:val="20"/>
                      <w:szCs w:val="20"/>
                    </w:rPr>
                    <w:t>MAX (680 ms, 11 x T</w:t>
                  </w:r>
                  <w:r w:rsidRPr="00076FA5">
                    <w:rPr>
                      <w:rFonts w:ascii="Times New Roman" w:hAnsi="Times New Roman"/>
                      <w:sz w:val="20"/>
                      <w:szCs w:val="20"/>
                      <w:vertAlign w:val="subscript"/>
                    </w:rPr>
                    <w:t>rs</w:t>
                  </w:r>
                  <w:r w:rsidRPr="00076FA5">
                    <w:rPr>
                      <w:rFonts w:ascii="Times New Roman" w:hAnsi="Times New Roman"/>
                      <w:sz w:val="20"/>
                      <w:szCs w:val="20"/>
                    </w:rPr>
                    <w:t>)</w:t>
                  </w:r>
                </w:p>
              </w:tc>
            </w:tr>
            <w:tr w:rsidR="00C26FDE" w:rsidRPr="00076FA5" w14:paraId="440A532C" w14:textId="77777777" w:rsidTr="00C95586">
              <w:trPr>
                <w:trHeight w:val="190"/>
                <w:jc w:val="center"/>
              </w:trPr>
              <w:tc>
                <w:tcPr>
                  <w:tcW w:w="3727" w:type="dxa"/>
                  <w:tcBorders>
                    <w:top w:val="single" w:sz="4" w:space="0" w:color="auto"/>
                    <w:left w:val="single" w:sz="4" w:space="0" w:color="auto"/>
                    <w:bottom w:val="single" w:sz="4" w:space="0" w:color="auto"/>
                    <w:right w:val="single" w:sz="4" w:space="0" w:color="auto"/>
                  </w:tcBorders>
                  <w:hideMark/>
                </w:tcPr>
                <w:p w14:paraId="5E370304" w14:textId="77777777" w:rsidR="00C26FDE" w:rsidRPr="00076FA5" w:rsidRDefault="00C26FDE" w:rsidP="00C26FDE">
                  <w:pPr>
                    <w:pStyle w:val="TAL"/>
                    <w:rPr>
                      <w:rFonts w:ascii="Times New Roman" w:hAnsi="Times New Roman"/>
                      <w:sz w:val="20"/>
                      <w:szCs w:val="20"/>
                      <w:lang w:eastAsia="ko-KR"/>
                    </w:rPr>
                  </w:pPr>
                  <w:r w:rsidRPr="00076FA5">
                    <w:rPr>
                      <w:rFonts w:ascii="Times New Roman" w:hAnsi="Times New Roman"/>
                      <w:sz w:val="20"/>
                      <w:szCs w:val="20"/>
                      <w:lang w:eastAsia="ko-KR"/>
                    </w:rPr>
                    <w:t>FR2</w:t>
                  </w:r>
                </w:p>
              </w:tc>
              <w:tc>
                <w:tcPr>
                  <w:tcW w:w="5615" w:type="dxa"/>
                  <w:tcBorders>
                    <w:top w:val="single" w:sz="4" w:space="0" w:color="auto"/>
                    <w:left w:val="single" w:sz="4" w:space="0" w:color="auto"/>
                    <w:bottom w:val="single" w:sz="4" w:space="0" w:color="auto"/>
                    <w:right w:val="single" w:sz="4" w:space="0" w:color="auto"/>
                  </w:tcBorders>
                  <w:hideMark/>
                </w:tcPr>
                <w:p w14:paraId="7F7B9B86" w14:textId="77777777" w:rsidR="00C26FDE" w:rsidRPr="00076FA5" w:rsidRDefault="00C26FDE" w:rsidP="00C26FDE">
                  <w:pPr>
                    <w:pStyle w:val="TAC"/>
                    <w:rPr>
                      <w:rFonts w:ascii="Times New Roman" w:hAnsi="Times New Roman"/>
                      <w:sz w:val="20"/>
                      <w:szCs w:val="20"/>
                      <w:lang w:eastAsia="ko-KR"/>
                    </w:rPr>
                  </w:pPr>
                  <w:r w:rsidRPr="00076FA5">
                    <w:rPr>
                      <w:rFonts w:ascii="Times New Roman" w:hAnsi="Times New Roman"/>
                      <w:sz w:val="20"/>
                      <w:szCs w:val="20"/>
                      <w:lang w:eastAsia="ko-KR"/>
                    </w:rPr>
                    <w:t>MAX (880 ms, 8x11 x T</w:t>
                  </w:r>
                  <w:r w:rsidRPr="00076FA5">
                    <w:rPr>
                      <w:rFonts w:ascii="Times New Roman" w:hAnsi="Times New Roman"/>
                      <w:sz w:val="20"/>
                      <w:szCs w:val="20"/>
                      <w:vertAlign w:val="subscript"/>
                      <w:lang w:eastAsia="ko-KR"/>
                    </w:rPr>
                    <w:t>rs</w:t>
                  </w:r>
                  <w:r w:rsidRPr="00076FA5">
                    <w:rPr>
                      <w:rFonts w:ascii="Times New Roman" w:hAnsi="Times New Roman"/>
                      <w:sz w:val="20"/>
                      <w:szCs w:val="20"/>
                      <w:lang w:eastAsia="ko-KR"/>
                    </w:rPr>
                    <w:t>)</w:t>
                  </w:r>
                </w:p>
              </w:tc>
            </w:tr>
            <w:tr w:rsidR="00C26FDE" w:rsidRPr="00076FA5" w14:paraId="4E0295B3" w14:textId="77777777" w:rsidTr="00C95586">
              <w:trPr>
                <w:trHeight w:val="329"/>
                <w:jc w:val="center"/>
              </w:trPr>
              <w:tc>
                <w:tcPr>
                  <w:tcW w:w="9343" w:type="dxa"/>
                  <w:gridSpan w:val="2"/>
                  <w:tcBorders>
                    <w:top w:val="single" w:sz="4" w:space="0" w:color="auto"/>
                    <w:left w:val="single" w:sz="4" w:space="0" w:color="auto"/>
                    <w:bottom w:val="single" w:sz="4" w:space="0" w:color="auto"/>
                    <w:right w:val="single" w:sz="4" w:space="0" w:color="auto"/>
                  </w:tcBorders>
                </w:tcPr>
                <w:p w14:paraId="5B25A39D" w14:textId="77777777" w:rsidR="00C26FDE" w:rsidRPr="00076FA5" w:rsidRDefault="00C26FDE" w:rsidP="00C26FDE">
                  <w:pPr>
                    <w:pStyle w:val="TAN"/>
                    <w:rPr>
                      <w:rFonts w:ascii="Times New Roman" w:hAnsi="Times New Roman"/>
                      <w:sz w:val="20"/>
                      <w:szCs w:val="20"/>
                      <w:lang w:eastAsia="ko-KR"/>
                    </w:rPr>
                  </w:pPr>
                  <w:r w:rsidRPr="00076FA5">
                    <w:rPr>
                      <w:rFonts w:ascii="Times New Roman" w:hAnsi="Times New Roman"/>
                      <w:sz w:val="20"/>
                      <w:szCs w:val="20"/>
                    </w:rPr>
                    <w:t>Note:</w:t>
                  </w:r>
                  <w:r w:rsidRPr="00076FA5">
                    <w:rPr>
                      <w:rFonts w:ascii="Times New Roman" w:hAnsi="Times New Roman"/>
                      <w:sz w:val="20"/>
                      <w:szCs w:val="20"/>
                      <w:lang w:eastAsia="zh-CN"/>
                    </w:rPr>
                    <w:tab/>
                  </w:r>
                  <w:r w:rsidRPr="00076FA5">
                    <w:rPr>
                      <w:rFonts w:ascii="Times New Roman" w:hAnsi="Times New Roman"/>
                      <w:sz w:val="20"/>
                      <w:szCs w:val="20"/>
                    </w:rPr>
                    <w:t xml:space="preserve">If the UE has been provided with higher layer signaling of </w:t>
                  </w:r>
                  <w:r w:rsidRPr="00076FA5">
                    <w:rPr>
                      <w:rFonts w:ascii="Times New Roman" w:hAnsi="Times New Roman"/>
                      <w:i/>
                      <w:sz w:val="20"/>
                      <w:szCs w:val="20"/>
                    </w:rPr>
                    <w:t>smtc2</w:t>
                  </w:r>
                  <w:r w:rsidRPr="00076FA5">
                    <w:rPr>
                      <w:rFonts w:ascii="Times New Roman" w:hAnsi="Times New Roman"/>
                      <w:b/>
                      <w:sz w:val="20"/>
                      <w:szCs w:val="20"/>
                    </w:rPr>
                    <w:t xml:space="preserve"> </w:t>
                  </w:r>
                  <w:r w:rsidRPr="00076FA5">
                    <w:rPr>
                      <w:rFonts w:ascii="Times New Roman" w:hAnsi="Times New Roman"/>
                      <w:sz w:val="20"/>
                      <w:szCs w:val="20"/>
                    </w:rPr>
                    <w:t>specified in TS 38.331 [2] prior to the redirection command, T</w:t>
                  </w:r>
                  <w:r w:rsidRPr="00076FA5">
                    <w:rPr>
                      <w:rFonts w:ascii="Times New Roman" w:hAnsi="Times New Roman"/>
                      <w:sz w:val="20"/>
                      <w:szCs w:val="20"/>
                      <w:vertAlign w:val="subscript"/>
                    </w:rPr>
                    <w:t>rs</w:t>
                  </w:r>
                  <w:r w:rsidRPr="00076FA5">
                    <w:rPr>
                      <w:rFonts w:ascii="Times New Roman" w:hAnsi="Times New Roman"/>
                      <w:sz w:val="20"/>
                      <w:szCs w:val="20"/>
                    </w:rPr>
                    <w:t xml:space="preserve"> follows </w:t>
                  </w:r>
                  <w:r w:rsidRPr="00076FA5">
                    <w:rPr>
                      <w:rFonts w:ascii="Times New Roman" w:hAnsi="Times New Roman"/>
                      <w:i/>
                      <w:sz w:val="20"/>
                      <w:szCs w:val="20"/>
                    </w:rPr>
                    <w:t>smtc1</w:t>
                  </w:r>
                  <w:r w:rsidRPr="00076FA5">
                    <w:rPr>
                      <w:rFonts w:ascii="Times New Roman" w:hAnsi="Times New Roman"/>
                      <w:sz w:val="20"/>
                      <w:szCs w:val="20"/>
                    </w:rPr>
                    <w:t xml:space="preserve"> or </w:t>
                  </w:r>
                  <w:r w:rsidRPr="00076FA5">
                    <w:rPr>
                      <w:rFonts w:ascii="Times New Roman" w:hAnsi="Times New Roman"/>
                      <w:i/>
                      <w:sz w:val="20"/>
                      <w:szCs w:val="20"/>
                    </w:rPr>
                    <w:t>smtc2</w:t>
                  </w:r>
                  <w:r w:rsidRPr="00076FA5">
                    <w:rPr>
                      <w:rFonts w:ascii="Times New Roman" w:hAnsi="Times New Roman"/>
                      <w:sz w:val="20"/>
                      <w:szCs w:val="20"/>
                    </w:rPr>
                    <w:t xml:space="preserve"> according to the physical cell ID of the target cell.</w:t>
                  </w:r>
                </w:p>
              </w:tc>
            </w:tr>
          </w:tbl>
          <w:p w14:paraId="37F7DC26" w14:textId="77777777" w:rsidR="00C26FDE" w:rsidRDefault="00C26FDE" w:rsidP="00076FA5">
            <w:pPr>
              <w:spacing w:after="120"/>
              <w:jc w:val="both"/>
            </w:pPr>
          </w:p>
        </w:tc>
      </w:tr>
    </w:tbl>
    <w:p w14:paraId="613CB608" w14:textId="003C9878" w:rsidR="00E61333" w:rsidRDefault="00760545" w:rsidP="00E61333">
      <w:pPr>
        <w:spacing w:after="120"/>
        <w:jc w:val="both"/>
        <w:rPr>
          <w:rFonts w:cs="v4.2.0"/>
        </w:rPr>
      </w:pPr>
      <w:r>
        <w:t xml:space="preserve">Similar as for reestablishment, we need to consider the PSS/SS detection performance and measurement performance with 1Rx. With our simulation in PSS/SSS detection and SSB based measurement, we propose to extend 2 more samples for </w:t>
      </w:r>
      <w:r w:rsidRPr="009C5807">
        <w:rPr>
          <w:rFonts w:cs="v4.2.0"/>
        </w:rPr>
        <w:t>T</w:t>
      </w:r>
      <w:r w:rsidRPr="009C5807">
        <w:rPr>
          <w:rFonts w:cs="v4.2.0"/>
          <w:vertAlign w:val="subscript"/>
        </w:rPr>
        <w:t>identify-NR</w:t>
      </w:r>
      <w:r>
        <w:rPr>
          <w:rFonts w:cs="v4.2.0"/>
        </w:rPr>
        <w:t xml:space="preserve"> for RedCap with 1Rx</w:t>
      </w:r>
      <w:r w:rsidR="003532D8">
        <w:rPr>
          <w:rFonts w:cs="v4.2.0"/>
        </w:rPr>
        <w:t xml:space="preserve"> for FR1 and 1 more sample for FR2</w:t>
      </w:r>
      <w:r>
        <w:rPr>
          <w:rFonts w:cs="v4.2.0"/>
        </w:rPr>
        <w:t xml:space="preserve">. RRC redirection needs to release the existing RRC connection and build a new one, and therefore it’s also time sensitive to redirect to new RRC connection. </w:t>
      </w:r>
      <w:proofErr w:type="gramStart"/>
      <w:r>
        <w:rPr>
          <w:rFonts w:cs="v4.2.0"/>
        </w:rPr>
        <w:t>So</w:t>
      </w:r>
      <w:proofErr w:type="gramEnd"/>
      <w:r>
        <w:rPr>
          <w:rFonts w:cs="v4.2.0"/>
        </w:rPr>
        <w:t xml:space="preserve"> we propose to not change the </w:t>
      </w:r>
      <w:r w:rsidRPr="00760545">
        <w:rPr>
          <w:rFonts w:cs="v4.2.0"/>
        </w:rPr>
        <w:t>lower boundary in Max function for RRC redirection delay requirement</w:t>
      </w:r>
    </w:p>
    <w:p w14:paraId="38DC4B46" w14:textId="122C00B4" w:rsidR="00076FA5" w:rsidRPr="00D433D7" w:rsidRDefault="00760545" w:rsidP="00076FA5">
      <w:pPr>
        <w:jc w:val="both"/>
        <w:rPr>
          <w:b/>
          <w:bCs/>
          <w:i/>
          <w:iCs/>
        </w:rPr>
      </w:pPr>
      <w:r w:rsidRPr="00E47736">
        <w:rPr>
          <w:b/>
          <w:bCs/>
          <w:i/>
          <w:iCs/>
        </w:rPr>
        <w:t xml:space="preserve">Proposal </w:t>
      </w:r>
      <w:r>
        <w:rPr>
          <w:b/>
          <w:bCs/>
          <w:i/>
          <w:iCs/>
        </w:rPr>
        <w:t>5</w:t>
      </w:r>
      <w:r w:rsidRPr="00E47736">
        <w:rPr>
          <w:b/>
          <w:bCs/>
          <w:i/>
          <w:iCs/>
        </w:rPr>
        <w:t xml:space="preserve">: RAN4 to relax the </w:t>
      </w:r>
      <w:r w:rsidRPr="00760545">
        <w:rPr>
          <w:b/>
          <w:bCs/>
          <w:i/>
          <w:iCs/>
          <w:lang w:eastAsia="ko-KR"/>
        </w:rPr>
        <w:t>T</w:t>
      </w:r>
      <w:r w:rsidRPr="00760545">
        <w:rPr>
          <w:b/>
          <w:bCs/>
          <w:i/>
          <w:iCs/>
          <w:vertAlign w:val="subscript"/>
          <w:lang w:eastAsia="ko-KR"/>
        </w:rPr>
        <w:t>identify-</w:t>
      </w:r>
      <w:proofErr w:type="gramStart"/>
      <w:r w:rsidRPr="00760545">
        <w:rPr>
          <w:b/>
          <w:bCs/>
          <w:i/>
          <w:iCs/>
          <w:vertAlign w:val="subscript"/>
          <w:lang w:eastAsia="ko-KR"/>
        </w:rPr>
        <w:t>NR</w:t>
      </w:r>
      <w:r w:rsidRPr="00E47736">
        <w:rPr>
          <w:b/>
          <w:bCs/>
          <w:i/>
          <w:iCs/>
          <w:vertAlign w:val="subscript"/>
        </w:rPr>
        <w:t xml:space="preserve"> </w:t>
      </w:r>
      <w:r w:rsidR="00076FA5">
        <w:rPr>
          <w:b/>
          <w:bCs/>
          <w:i/>
          <w:iCs/>
          <w:vertAlign w:val="subscript"/>
        </w:rPr>
        <w:t xml:space="preserve"> </w:t>
      </w:r>
      <w:r w:rsidRPr="00E47736">
        <w:rPr>
          <w:b/>
          <w:bCs/>
          <w:i/>
          <w:iCs/>
        </w:rPr>
        <w:t>for</w:t>
      </w:r>
      <w:proofErr w:type="gramEnd"/>
      <w:r w:rsidRPr="00E47736">
        <w:rPr>
          <w:b/>
          <w:bCs/>
          <w:i/>
          <w:iCs/>
        </w:rPr>
        <w:t xml:space="preserve"> RedCap </w:t>
      </w:r>
      <w:r>
        <w:rPr>
          <w:b/>
          <w:bCs/>
          <w:i/>
          <w:iCs/>
        </w:rPr>
        <w:t>RRC redirection</w:t>
      </w:r>
      <w:r w:rsidRPr="00B669AB">
        <w:rPr>
          <w:b/>
          <w:bCs/>
          <w:i/>
          <w:iCs/>
        </w:rPr>
        <w:t xml:space="preserve"> </w:t>
      </w:r>
      <w:r w:rsidRPr="00E47736">
        <w:rPr>
          <w:b/>
          <w:bCs/>
          <w:i/>
          <w:iCs/>
        </w:rPr>
        <w:t xml:space="preserve">delay requirement </w:t>
      </w:r>
      <w:r>
        <w:rPr>
          <w:b/>
          <w:bCs/>
          <w:i/>
          <w:iCs/>
        </w:rPr>
        <w:t>with 1Rx</w:t>
      </w:r>
      <w:r w:rsidRPr="00E47736">
        <w:rPr>
          <w:b/>
          <w:bCs/>
          <w:i/>
          <w:iCs/>
        </w:rPr>
        <w:t xml:space="preserve"> </w:t>
      </w:r>
      <w:r w:rsidR="00076FA5" w:rsidRPr="00D433D7">
        <w:rPr>
          <w:b/>
          <w:bCs/>
          <w:i/>
          <w:iCs/>
        </w:rPr>
        <w:t>by:</w:t>
      </w:r>
    </w:p>
    <w:p w14:paraId="1EFD124E" w14:textId="43D59F9C" w:rsidR="00760545" w:rsidRPr="00DA4988" w:rsidRDefault="00076FA5" w:rsidP="00DA4988">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2 more samples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60545" w:rsidRPr="009C5807" w14:paraId="4C07934B"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6DD942B5" w14:textId="77777777" w:rsidR="00760545" w:rsidRPr="00760545" w:rsidRDefault="00760545" w:rsidP="00181F74">
            <w:pPr>
              <w:pStyle w:val="TAH"/>
              <w:rPr>
                <w:i/>
                <w:iCs/>
                <w:lang w:eastAsia="ko-KR"/>
              </w:rPr>
            </w:pPr>
            <w:r w:rsidRPr="00760545">
              <w:rPr>
                <w:i/>
                <w:iCs/>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2E0FAF0" w14:textId="77777777" w:rsidR="00760545" w:rsidRPr="00760545" w:rsidRDefault="00760545" w:rsidP="00181F74">
            <w:pPr>
              <w:pStyle w:val="TAH"/>
              <w:rPr>
                <w:i/>
                <w:iCs/>
                <w:lang w:eastAsia="ko-KR"/>
              </w:rPr>
            </w:pPr>
            <w:r w:rsidRPr="00760545">
              <w:rPr>
                <w:i/>
                <w:iCs/>
                <w:lang w:eastAsia="ko-KR"/>
              </w:rPr>
              <w:t>T</w:t>
            </w:r>
            <w:r w:rsidRPr="00760545">
              <w:rPr>
                <w:i/>
                <w:iCs/>
                <w:vertAlign w:val="subscript"/>
                <w:lang w:eastAsia="ko-KR"/>
              </w:rPr>
              <w:t>identify-NR</w:t>
            </w:r>
          </w:p>
        </w:tc>
      </w:tr>
      <w:tr w:rsidR="00760545" w:rsidRPr="009C5807" w14:paraId="47DC1828"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59AA705F" w14:textId="77777777" w:rsidR="00760545" w:rsidRPr="00760545" w:rsidRDefault="00760545" w:rsidP="00181F74">
            <w:pPr>
              <w:pStyle w:val="TAL"/>
              <w:rPr>
                <w:b/>
                <w:i/>
                <w:iCs/>
                <w:lang w:eastAsia="ko-KR"/>
              </w:rPr>
            </w:pPr>
            <w:r w:rsidRPr="00760545">
              <w:rPr>
                <w:b/>
                <w:i/>
                <w:iCs/>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AA5DB54" w14:textId="20BA9D96" w:rsidR="00760545" w:rsidRPr="00760545" w:rsidRDefault="00760545" w:rsidP="00181F74">
            <w:pPr>
              <w:pStyle w:val="TAC"/>
              <w:rPr>
                <w:b/>
                <w:i/>
                <w:iCs/>
              </w:rPr>
            </w:pPr>
            <w:r w:rsidRPr="00760545">
              <w:rPr>
                <w:b/>
                <w:i/>
                <w:iCs/>
              </w:rPr>
              <w:t>MAX (680 ms, 13 x T</w:t>
            </w:r>
            <w:r w:rsidRPr="00760545">
              <w:rPr>
                <w:b/>
                <w:i/>
                <w:iCs/>
                <w:vertAlign w:val="subscript"/>
              </w:rPr>
              <w:t>rs</w:t>
            </w:r>
            <w:r w:rsidRPr="00760545">
              <w:rPr>
                <w:b/>
                <w:i/>
                <w:iCs/>
              </w:rPr>
              <w:t>)</w:t>
            </w:r>
          </w:p>
        </w:tc>
      </w:tr>
      <w:tr w:rsidR="00760545" w:rsidRPr="009C5807" w14:paraId="7931D745" w14:textId="77777777" w:rsidTr="00181F74">
        <w:trPr>
          <w:jc w:val="center"/>
        </w:trPr>
        <w:tc>
          <w:tcPr>
            <w:tcW w:w="3670" w:type="dxa"/>
            <w:tcBorders>
              <w:top w:val="single" w:sz="4" w:space="0" w:color="auto"/>
              <w:left w:val="single" w:sz="4" w:space="0" w:color="auto"/>
              <w:bottom w:val="single" w:sz="4" w:space="0" w:color="auto"/>
              <w:right w:val="single" w:sz="4" w:space="0" w:color="auto"/>
            </w:tcBorders>
            <w:hideMark/>
          </w:tcPr>
          <w:p w14:paraId="61978D12" w14:textId="77777777" w:rsidR="00760545" w:rsidRPr="00760545" w:rsidRDefault="00760545" w:rsidP="00181F74">
            <w:pPr>
              <w:pStyle w:val="TAL"/>
              <w:rPr>
                <w:b/>
                <w:i/>
                <w:iCs/>
                <w:lang w:eastAsia="ko-KR"/>
              </w:rPr>
            </w:pPr>
            <w:r w:rsidRPr="00760545">
              <w:rPr>
                <w:b/>
                <w:i/>
                <w:iCs/>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0E0BE3E1" w14:textId="53D5936C" w:rsidR="00760545" w:rsidRPr="00760545" w:rsidRDefault="00760545" w:rsidP="00181F74">
            <w:pPr>
              <w:pStyle w:val="TAC"/>
              <w:rPr>
                <w:b/>
                <w:i/>
                <w:iCs/>
                <w:lang w:eastAsia="ko-KR"/>
              </w:rPr>
            </w:pPr>
            <w:r w:rsidRPr="00760545">
              <w:rPr>
                <w:b/>
                <w:i/>
                <w:iCs/>
                <w:lang w:eastAsia="ko-KR"/>
              </w:rPr>
              <w:t>MAX (880 ms, 8x1</w:t>
            </w:r>
            <w:r w:rsidR="003532D8">
              <w:rPr>
                <w:b/>
                <w:i/>
                <w:iCs/>
                <w:lang w:eastAsia="ko-KR"/>
              </w:rPr>
              <w:t>2</w:t>
            </w:r>
            <w:r w:rsidRPr="00760545">
              <w:rPr>
                <w:b/>
                <w:i/>
                <w:iCs/>
                <w:lang w:eastAsia="ko-KR"/>
              </w:rPr>
              <w:t xml:space="preserve"> x T</w:t>
            </w:r>
            <w:r w:rsidRPr="00760545">
              <w:rPr>
                <w:b/>
                <w:i/>
                <w:iCs/>
                <w:vertAlign w:val="subscript"/>
                <w:lang w:eastAsia="ko-KR"/>
              </w:rPr>
              <w:t>rs</w:t>
            </w:r>
            <w:r w:rsidRPr="00760545">
              <w:rPr>
                <w:b/>
                <w:i/>
                <w:iCs/>
                <w:lang w:eastAsia="ko-KR"/>
              </w:rPr>
              <w:t>)</w:t>
            </w:r>
          </w:p>
        </w:tc>
      </w:tr>
      <w:tr w:rsidR="00760545" w:rsidRPr="009C5807" w14:paraId="47E26105" w14:textId="77777777" w:rsidTr="00181F7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81C7C8A" w14:textId="77777777" w:rsidR="00760545" w:rsidRPr="00760545" w:rsidRDefault="00760545" w:rsidP="00181F74">
            <w:pPr>
              <w:pStyle w:val="TAN"/>
              <w:rPr>
                <w:b/>
                <w:i/>
                <w:iCs/>
                <w:szCs w:val="18"/>
                <w:lang w:eastAsia="ko-KR"/>
              </w:rPr>
            </w:pPr>
            <w:r w:rsidRPr="00760545">
              <w:rPr>
                <w:b/>
                <w:i/>
                <w:iCs/>
              </w:rPr>
              <w:t>Note:</w:t>
            </w:r>
            <w:r w:rsidRPr="00760545">
              <w:rPr>
                <w:b/>
                <w:i/>
                <w:iCs/>
                <w:lang w:eastAsia="zh-CN"/>
              </w:rPr>
              <w:tab/>
            </w:r>
            <w:r w:rsidRPr="00760545">
              <w:rPr>
                <w:b/>
                <w:i/>
                <w:iCs/>
              </w:rPr>
              <w:t xml:space="preserve">If the UE has been provided with higher layer signaling of smtc2 specified in TS 38.331 [2] prior to the redirection command, </w:t>
            </w:r>
            <w:r w:rsidRPr="00760545">
              <w:rPr>
                <w:b/>
                <w:i/>
                <w:iCs/>
                <w:sz w:val="20"/>
              </w:rPr>
              <w:t>T</w:t>
            </w:r>
            <w:r w:rsidRPr="00760545">
              <w:rPr>
                <w:b/>
                <w:i/>
                <w:iCs/>
                <w:sz w:val="20"/>
                <w:vertAlign w:val="subscript"/>
              </w:rPr>
              <w:t>rs</w:t>
            </w:r>
            <w:r w:rsidRPr="00760545">
              <w:rPr>
                <w:b/>
                <w:i/>
                <w:iCs/>
              </w:rPr>
              <w:t xml:space="preserve"> follows smtc1 or smtc2 according to the physical cell ID of the target cell.</w:t>
            </w:r>
          </w:p>
        </w:tc>
      </w:tr>
    </w:tbl>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505A1379" w14:textId="77777777" w:rsidR="0076694A" w:rsidRDefault="0076694A" w:rsidP="0076694A">
      <w:pPr>
        <w:jc w:val="both"/>
      </w:pPr>
      <w:r>
        <w:t>In this contribution, we discuss the RRM mobility requirement for RedCap reduced capability.</w:t>
      </w:r>
    </w:p>
    <w:p w14:paraId="2ACDA976" w14:textId="5DBCFC16" w:rsidR="00554BD1" w:rsidRDefault="00554BD1" w:rsidP="00554BD1">
      <w:pPr>
        <w:jc w:val="both"/>
        <w:rPr>
          <w:b/>
          <w:bCs/>
          <w:i/>
          <w:iCs/>
        </w:rPr>
      </w:pPr>
      <w:r w:rsidRPr="00A96A0F">
        <w:rPr>
          <w:b/>
          <w:bCs/>
          <w:i/>
          <w:iCs/>
        </w:rPr>
        <w:t>Observation</w:t>
      </w:r>
      <w:r>
        <w:rPr>
          <w:b/>
          <w:bCs/>
          <w:i/>
          <w:iCs/>
        </w:rPr>
        <w:t xml:space="preserve"> 1</w:t>
      </w:r>
      <w:r w:rsidRPr="00564971">
        <w:rPr>
          <w:b/>
          <w:bCs/>
          <w:i/>
          <w:iCs/>
        </w:rPr>
        <w:t>: T</w:t>
      </w:r>
      <w:r w:rsidRPr="00564971">
        <w:rPr>
          <w:b/>
          <w:bCs/>
          <w:i/>
          <w:iCs/>
          <w:vertAlign w:val="subscript"/>
        </w:rPr>
        <w:t>search</w:t>
      </w:r>
      <w:r w:rsidRPr="00564971">
        <w:rPr>
          <w:b/>
          <w:bCs/>
          <w:i/>
          <w:iCs/>
        </w:rPr>
        <w:t xml:space="preserve"> </w:t>
      </w:r>
      <w:r>
        <w:rPr>
          <w:b/>
          <w:bCs/>
          <w:i/>
          <w:iCs/>
        </w:rPr>
        <w:t xml:space="preserve">for intra-frequency HO </w:t>
      </w:r>
      <w:r w:rsidRPr="00564971">
        <w:rPr>
          <w:b/>
          <w:bCs/>
          <w:i/>
          <w:iCs/>
        </w:rPr>
        <w:t>needs 2 samples</w:t>
      </w:r>
      <w:r w:rsidRPr="00A96A0F">
        <w:rPr>
          <w:b/>
          <w:bCs/>
          <w:i/>
          <w:iCs/>
        </w:rPr>
        <w:t xml:space="preserve"> </w:t>
      </w:r>
      <w:r>
        <w:rPr>
          <w:b/>
          <w:bCs/>
          <w:i/>
          <w:iCs/>
        </w:rPr>
        <w:t>when SINR=-2dB and 1Rx is used.</w:t>
      </w:r>
      <w:r>
        <w:rPr>
          <w:rFonts w:hint="eastAsia"/>
          <w:b/>
          <w:bCs/>
          <w:i/>
          <w:iCs/>
        </w:rPr>
        <w:t xml:space="preserve"> </w:t>
      </w:r>
      <w:r>
        <w:rPr>
          <w:b/>
          <w:bCs/>
          <w:i/>
          <w:iCs/>
        </w:rPr>
        <w:t xml:space="preserve"> </w:t>
      </w:r>
    </w:p>
    <w:p w14:paraId="79620690" w14:textId="04BEE7C2" w:rsidR="00554BD1" w:rsidRPr="00E47736" w:rsidRDefault="00554BD1" w:rsidP="00554BD1">
      <w:pPr>
        <w:jc w:val="both"/>
        <w:rPr>
          <w:b/>
          <w:bCs/>
          <w:i/>
          <w:iCs/>
        </w:rPr>
      </w:pPr>
      <w:r w:rsidRPr="00E47736">
        <w:rPr>
          <w:b/>
          <w:bCs/>
          <w:i/>
          <w:iCs/>
        </w:rPr>
        <w:t>Proposal 1: RAN4 to relax the T</w:t>
      </w:r>
      <w:r w:rsidRPr="00E47736">
        <w:rPr>
          <w:b/>
          <w:bCs/>
          <w:i/>
          <w:iCs/>
          <w:vertAlign w:val="subscript"/>
        </w:rPr>
        <w:t xml:space="preserve">search </w:t>
      </w:r>
      <w:r w:rsidRPr="00E47736">
        <w:rPr>
          <w:b/>
          <w:bCs/>
          <w:i/>
          <w:iCs/>
        </w:rPr>
        <w:t xml:space="preserve">for RedCap HO delay requirement as followings when SINR=-2dB and 1Rx is used </w:t>
      </w:r>
    </w:p>
    <w:p w14:paraId="40A2B1E2" w14:textId="77777777" w:rsidR="00554BD1" w:rsidRPr="00E47736" w:rsidRDefault="00554BD1" w:rsidP="00554BD1">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FR1,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2*</w:t>
      </w:r>
      <w:r w:rsidRPr="00E47736">
        <w:rPr>
          <w:b/>
          <w:bCs/>
          <w:i/>
          <w:iCs/>
          <w:sz w:val="24"/>
          <w:szCs w:val="24"/>
          <w:highlight w:val="yellow"/>
        </w:rPr>
        <w:t>T</w:t>
      </w:r>
      <w:r w:rsidRPr="00E47736">
        <w:rPr>
          <w:b/>
          <w:bCs/>
          <w:i/>
          <w:iCs/>
          <w:sz w:val="24"/>
          <w:szCs w:val="24"/>
          <w:highlight w:val="yellow"/>
          <w:vertAlign w:val="subscript"/>
        </w:rPr>
        <w:t>rs</w:t>
      </w:r>
      <w:r w:rsidRPr="00E47736" w:rsidDel="000446A6">
        <w:rPr>
          <w:b/>
          <w:bCs/>
          <w:i/>
          <w:iCs/>
          <w:sz w:val="24"/>
          <w:szCs w:val="24"/>
          <w:highlight w:val="yellow"/>
        </w:rPr>
        <w:t xml:space="preserve"> </w:t>
      </w:r>
      <w:r w:rsidRPr="00E47736">
        <w:rPr>
          <w:b/>
          <w:bCs/>
          <w:i/>
          <w:iCs/>
          <w:sz w:val="24"/>
          <w:szCs w:val="24"/>
          <w:lang w:val="en-US"/>
        </w:rPr>
        <w:t xml:space="preserve">for intra-frequency HO and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Pr>
          <w:b/>
          <w:bCs/>
          <w:i/>
          <w:iCs/>
          <w:sz w:val="24"/>
          <w:szCs w:val="24"/>
          <w:highlight w:val="yellow"/>
          <w:lang w:val="en-US"/>
        </w:rPr>
        <w:t>5</w:t>
      </w:r>
      <w:r w:rsidRPr="00E47736">
        <w:rPr>
          <w:b/>
          <w:bCs/>
          <w:i/>
          <w:iCs/>
          <w:sz w:val="24"/>
          <w:szCs w:val="24"/>
          <w:highlight w:val="yellow"/>
        </w:rPr>
        <w:t>* T</w:t>
      </w:r>
      <w:r w:rsidRPr="00E47736">
        <w:rPr>
          <w:b/>
          <w:bCs/>
          <w:i/>
          <w:iCs/>
          <w:sz w:val="24"/>
          <w:szCs w:val="24"/>
          <w:highlight w:val="yellow"/>
          <w:vertAlign w:val="subscript"/>
        </w:rPr>
        <w:t>rs</w:t>
      </w:r>
      <w:r w:rsidRPr="00E47736">
        <w:rPr>
          <w:b/>
          <w:bCs/>
          <w:i/>
          <w:iCs/>
          <w:sz w:val="24"/>
          <w:szCs w:val="24"/>
          <w:lang w:val="en-US"/>
        </w:rPr>
        <w:t xml:space="preserve"> for inter-frequency HO</w:t>
      </w:r>
    </w:p>
    <w:p w14:paraId="3C8EF069" w14:textId="77777777" w:rsidR="00554BD1" w:rsidRPr="00821BDC" w:rsidRDefault="00554BD1" w:rsidP="00554BD1">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FR2,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8*2*</w:t>
      </w:r>
      <w:r w:rsidRPr="00E47736">
        <w:rPr>
          <w:b/>
          <w:bCs/>
          <w:i/>
          <w:iCs/>
          <w:sz w:val="24"/>
          <w:szCs w:val="24"/>
          <w:highlight w:val="yellow"/>
        </w:rPr>
        <w:t>T</w:t>
      </w:r>
      <w:r w:rsidRPr="00E47736">
        <w:rPr>
          <w:b/>
          <w:bCs/>
          <w:i/>
          <w:iCs/>
          <w:sz w:val="24"/>
          <w:szCs w:val="24"/>
          <w:highlight w:val="yellow"/>
          <w:vertAlign w:val="subscript"/>
        </w:rPr>
        <w:t>rs</w:t>
      </w:r>
      <w:r w:rsidRPr="00E47736" w:rsidDel="000446A6">
        <w:rPr>
          <w:b/>
          <w:bCs/>
          <w:i/>
          <w:iCs/>
          <w:sz w:val="24"/>
          <w:szCs w:val="24"/>
          <w:highlight w:val="yellow"/>
        </w:rPr>
        <w:t xml:space="preserve"> </w:t>
      </w:r>
      <w:r w:rsidRPr="00E47736">
        <w:rPr>
          <w:b/>
          <w:bCs/>
          <w:i/>
          <w:iCs/>
          <w:sz w:val="24"/>
          <w:szCs w:val="24"/>
          <w:lang w:val="en-US"/>
        </w:rPr>
        <w:t xml:space="preserve">for intra-frequency HO and </w:t>
      </w:r>
      <w:r w:rsidRPr="00E47736">
        <w:rPr>
          <w:b/>
          <w:bCs/>
          <w:i/>
          <w:iCs/>
          <w:sz w:val="24"/>
          <w:szCs w:val="24"/>
          <w:highlight w:val="yellow"/>
        </w:rPr>
        <w:t>T</w:t>
      </w:r>
      <w:r w:rsidRPr="00E47736">
        <w:rPr>
          <w:b/>
          <w:bCs/>
          <w:i/>
          <w:iCs/>
          <w:sz w:val="24"/>
          <w:szCs w:val="24"/>
          <w:highlight w:val="yellow"/>
          <w:vertAlign w:val="subscript"/>
        </w:rPr>
        <w:t>search</w:t>
      </w:r>
      <w:r w:rsidRPr="00E47736">
        <w:rPr>
          <w:b/>
          <w:bCs/>
          <w:i/>
          <w:iCs/>
          <w:sz w:val="24"/>
          <w:szCs w:val="24"/>
          <w:highlight w:val="yellow"/>
        </w:rPr>
        <w:t xml:space="preserve"> = </w:t>
      </w:r>
      <w:r w:rsidRPr="00E47736">
        <w:rPr>
          <w:b/>
          <w:bCs/>
          <w:i/>
          <w:iCs/>
          <w:sz w:val="24"/>
          <w:szCs w:val="24"/>
          <w:highlight w:val="yellow"/>
          <w:lang w:val="en-US"/>
        </w:rPr>
        <w:t>8*</w:t>
      </w:r>
      <w:r>
        <w:rPr>
          <w:b/>
          <w:bCs/>
          <w:i/>
          <w:iCs/>
          <w:sz w:val="24"/>
          <w:szCs w:val="24"/>
          <w:highlight w:val="yellow"/>
          <w:lang w:val="en-US"/>
        </w:rPr>
        <w:t>5</w:t>
      </w:r>
      <w:r w:rsidRPr="00E47736">
        <w:rPr>
          <w:b/>
          <w:bCs/>
          <w:i/>
          <w:iCs/>
          <w:sz w:val="24"/>
          <w:szCs w:val="24"/>
          <w:highlight w:val="yellow"/>
        </w:rPr>
        <w:t>* T</w:t>
      </w:r>
      <w:r w:rsidRPr="00E47736">
        <w:rPr>
          <w:b/>
          <w:bCs/>
          <w:i/>
          <w:iCs/>
          <w:sz w:val="24"/>
          <w:szCs w:val="24"/>
          <w:highlight w:val="yellow"/>
          <w:vertAlign w:val="subscript"/>
        </w:rPr>
        <w:t>rs</w:t>
      </w:r>
      <w:r w:rsidRPr="00E47736">
        <w:rPr>
          <w:b/>
          <w:bCs/>
          <w:i/>
          <w:iCs/>
          <w:sz w:val="24"/>
          <w:szCs w:val="24"/>
          <w:lang w:val="en-US"/>
        </w:rPr>
        <w:t xml:space="preserve"> for inter-frequency HO</w:t>
      </w:r>
    </w:p>
    <w:p w14:paraId="2EAF70E4" w14:textId="32619FE2" w:rsidR="00554BD1" w:rsidRPr="00821BDC" w:rsidRDefault="00554BD1" w:rsidP="00554BD1">
      <w:pPr>
        <w:spacing w:after="120"/>
        <w:jc w:val="both"/>
        <w:rPr>
          <w:b/>
          <w:bCs/>
          <w:i/>
          <w:iCs/>
        </w:rPr>
      </w:pPr>
      <w:r w:rsidRPr="002E2FC3">
        <w:rPr>
          <w:b/>
          <w:bCs/>
          <w:i/>
          <w:iCs/>
        </w:rPr>
        <w:t xml:space="preserve">Proposal </w:t>
      </w:r>
      <w:r>
        <w:rPr>
          <w:b/>
          <w:bCs/>
          <w:i/>
          <w:iCs/>
        </w:rPr>
        <w:t>2</w:t>
      </w:r>
      <w:r w:rsidRPr="002E2FC3">
        <w:rPr>
          <w:b/>
          <w:bCs/>
          <w:i/>
          <w:iCs/>
        </w:rPr>
        <w:t xml:space="preserve">: </w:t>
      </w:r>
      <w:r w:rsidRPr="00211AEE">
        <w:rPr>
          <w:b/>
          <w:bCs/>
          <w:i/>
          <w:iCs/>
        </w:rPr>
        <w:t>RRM DL measurement is prioritized over the UL transmission of HD-FDD for RedCap UE</w:t>
      </w:r>
      <w:r>
        <w:rPr>
          <w:b/>
          <w:bCs/>
          <w:i/>
          <w:iCs/>
        </w:rPr>
        <w:t xml:space="preserve"> in HO requirement</w:t>
      </w:r>
      <w:r w:rsidRPr="002E2FC3">
        <w:rPr>
          <w:b/>
          <w:bCs/>
          <w:i/>
          <w:iCs/>
        </w:rPr>
        <w:t>.</w:t>
      </w:r>
    </w:p>
    <w:p w14:paraId="2FAE10E6" w14:textId="77777777" w:rsidR="00554BD1" w:rsidRDefault="00554BD1" w:rsidP="00554BD1">
      <w:pPr>
        <w:spacing w:after="120"/>
        <w:jc w:val="both"/>
        <w:rPr>
          <w:lang w:eastAsia="ko-KR"/>
        </w:rPr>
      </w:pPr>
      <w:r w:rsidRPr="00C50C66">
        <w:rPr>
          <w:b/>
          <w:bCs/>
          <w:i/>
          <w:iCs/>
        </w:rPr>
        <w:t xml:space="preserve">Proposal </w:t>
      </w:r>
      <w:r>
        <w:rPr>
          <w:b/>
          <w:bCs/>
          <w:i/>
          <w:iCs/>
        </w:rPr>
        <w:t>3</w:t>
      </w:r>
      <w:r w:rsidRPr="00C50C66">
        <w:rPr>
          <w:b/>
          <w:bCs/>
          <w:i/>
          <w:iCs/>
        </w:rPr>
        <w:t xml:space="preserve">: the lower boundary in Max function for </w:t>
      </w:r>
      <w:r w:rsidRPr="00B669AB">
        <w:rPr>
          <w:b/>
          <w:bCs/>
          <w:i/>
          <w:iCs/>
        </w:rPr>
        <w:t xml:space="preserve">reestablishment </w:t>
      </w:r>
      <w:r w:rsidRPr="00E47736">
        <w:rPr>
          <w:b/>
          <w:bCs/>
          <w:i/>
          <w:iCs/>
        </w:rPr>
        <w:t>delay requirement</w:t>
      </w:r>
      <w:r>
        <w:rPr>
          <w:b/>
          <w:bCs/>
          <w:i/>
          <w:iCs/>
        </w:rPr>
        <w:t xml:space="preserve"> shall not be changed for RedCap UE with 1Rx.</w:t>
      </w:r>
    </w:p>
    <w:p w14:paraId="377AD4B2" w14:textId="77777777" w:rsidR="00554BD1" w:rsidRPr="00D433D7" w:rsidRDefault="00554BD1" w:rsidP="00554BD1">
      <w:pPr>
        <w:jc w:val="both"/>
        <w:rPr>
          <w:b/>
          <w:bCs/>
          <w:i/>
          <w:iCs/>
        </w:rPr>
      </w:pPr>
      <w:r w:rsidRPr="00D433D7">
        <w:rPr>
          <w:b/>
          <w:bCs/>
          <w:i/>
          <w:iCs/>
        </w:rPr>
        <w:t xml:space="preserve">Proposal </w:t>
      </w:r>
      <w:r>
        <w:rPr>
          <w:b/>
          <w:bCs/>
          <w:i/>
          <w:iCs/>
        </w:rPr>
        <w:t>4</w:t>
      </w:r>
      <w:r w:rsidRPr="00D433D7">
        <w:rPr>
          <w:b/>
          <w:bCs/>
          <w:i/>
          <w:iCs/>
        </w:rPr>
        <w:t xml:space="preserve">: RAN4 to relax the </w:t>
      </w:r>
      <w:proofErr w:type="gramStart"/>
      <w:r w:rsidRPr="00D433D7">
        <w:rPr>
          <w:b/>
          <w:bCs/>
          <w:i/>
          <w:iCs/>
        </w:rPr>
        <w:t>T</w:t>
      </w:r>
      <w:r w:rsidRPr="00D433D7">
        <w:rPr>
          <w:b/>
          <w:bCs/>
          <w:i/>
          <w:iCs/>
          <w:vertAlign w:val="subscript"/>
        </w:rPr>
        <w:t xml:space="preserve">identify  </w:t>
      </w:r>
      <w:r w:rsidRPr="00D433D7">
        <w:rPr>
          <w:b/>
          <w:bCs/>
          <w:i/>
          <w:iCs/>
        </w:rPr>
        <w:t>for</w:t>
      </w:r>
      <w:proofErr w:type="gramEnd"/>
      <w:r w:rsidRPr="00D433D7">
        <w:rPr>
          <w:b/>
          <w:bCs/>
          <w:i/>
          <w:iCs/>
        </w:rPr>
        <w:t xml:space="preserve"> RedCap reestablishment delay requirement with 1Rx by:</w:t>
      </w:r>
    </w:p>
    <w:p w14:paraId="7E3E8062" w14:textId="77777777" w:rsidR="00554BD1" w:rsidRPr="00E0217A" w:rsidRDefault="00554BD1" w:rsidP="00554BD1">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t>2 more samples for FR1</w:t>
      </w:r>
      <w:r>
        <w:rPr>
          <w:b/>
          <w:bCs/>
          <w:i/>
          <w:iCs/>
          <w:sz w:val="24"/>
          <w:szCs w:val="24"/>
          <w:lang w:val="en-US"/>
        </w:rPr>
        <w:t xml:space="preserve"> for intra-frequency and inter-frequency cases</w:t>
      </w:r>
    </w:p>
    <w:p w14:paraId="302BE15D" w14:textId="77777777" w:rsidR="00554BD1" w:rsidRPr="00D433D7" w:rsidRDefault="00554BD1" w:rsidP="00554BD1">
      <w:pPr>
        <w:jc w:val="both"/>
        <w:rPr>
          <w:b/>
          <w:bCs/>
          <w:i/>
          <w:iCs/>
        </w:rPr>
      </w:pPr>
      <w:r w:rsidRPr="00E47736">
        <w:rPr>
          <w:b/>
          <w:bCs/>
          <w:i/>
          <w:iCs/>
        </w:rPr>
        <w:t xml:space="preserve">Proposal </w:t>
      </w:r>
      <w:r>
        <w:rPr>
          <w:b/>
          <w:bCs/>
          <w:i/>
          <w:iCs/>
        </w:rPr>
        <w:t>5</w:t>
      </w:r>
      <w:r w:rsidRPr="00E47736">
        <w:rPr>
          <w:b/>
          <w:bCs/>
          <w:i/>
          <w:iCs/>
        </w:rPr>
        <w:t xml:space="preserve">: RAN4 to relax the </w:t>
      </w:r>
      <w:r w:rsidRPr="00760545">
        <w:rPr>
          <w:b/>
          <w:bCs/>
          <w:i/>
          <w:iCs/>
          <w:lang w:eastAsia="ko-KR"/>
        </w:rPr>
        <w:t>T</w:t>
      </w:r>
      <w:r w:rsidRPr="00760545">
        <w:rPr>
          <w:b/>
          <w:bCs/>
          <w:i/>
          <w:iCs/>
          <w:vertAlign w:val="subscript"/>
          <w:lang w:eastAsia="ko-KR"/>
        </w:rPr>
        <w:t>identify-</w:t>
      </w:r>
      <w:proofErr w:type="gramStart"/>
      <w:r w:rsidRPr="00760545">
        <w:rPr>
          <w:b/>
          <w:bCs/>
          <w:i/>
          <w:iCs/>
          <w:vertAlign w:val="subscript"/>
          <w:lang w:eastAsia="ko-KR"/>
        </w:rPr>
        <w:t>NR</w:t>
      </w:r>
      <w:r w:rsidRPr="00E47736">
        <w:rPr>
          <w:b/>
          <w:bCs/>
          <w:i/>
          <w:iCs/>
          <w:vertAlign w:val="subscript"/>
        </w:rPr>
        <w:t xml:space="preserve"> </w:t>
      </w:r>
      <w:r>
        <w:rPr>
          <w:b/>
          <w:bCs/>
          <w:i/>
          <w:iCs/>
          <w:vertAlign w:val="subscript"/>
        </w:rPr>
        <w:t xml:space="preserve"> </w:t>
      </w:r>
      <w:r w:rsidRPr="00E47736">
        <w:rPr>
          <w:b/>
          <w:bCs/>
          <w:i/>
          <w:iCs/>
        </w:rPr>
        <w:t>for</w:t>
      </w:r>
      <w:proofErr w:type="gramEnd"/>
      <w:r w:rsidRPr="00E47736">
        <w:rPr>
          <w:b/>
          <w:bCs/>
          <w:i/>
          <w:iCs/>
        </w:rPr>
        <w:t xml:space="preserve"> RedCap </w:t>
      </w:r>
      <w:r>
        <w:rPr>
          <w:b/>
          <w:bCs/>
          <w:i/>
          <w:iCs/>
        </w:rPr>
        <w:t>RRC redirection</w:t>
      </w:r>
      <w:r w:rsidRPr="00B669AB">
        <w:rPr>
          <w:b/>
          <w:bCs/>
          <w:i/>
          <w:iCs/>
        </w:rPr>
        <w:t xml:space="preserve"> </w:t>
      </w:r>
      <w:r w:rsidRPr="00E47736">
        <w:rPr>
          <w:b/>
          <w:bCs/>
          <w:i/>
          <w:iCs/>
        </w:rPr>
        <w:t xml:space="preserve">delay requirement </w:t>
      </w:r>
      <w:r>
        <w:rPr>
          <w:b/>
          <w:bCs/>
          <w:i/>
          <w:iCs/>
        </w:rPr>
        <w:t>with 1Rx</w:t>
      </w:r>
      <w:r w:rsidRPr="00E47736">
        <w:rPr>
          <w:b/>
          <w:bCs/>
          <w:i/>
          <w:iCs/>
        </w:rPr>
        <w:t xml:space="preserve"> </w:t>
      </w:r>
      <w:r w:rsidRPr="00D433D7">
        <w:rPr>
          <w:b/>
          <w:bCs/>
          <w:i/>
          <w:iCs/>
        </w:rPr>
        <w:t>by:</w:t>
      </w:r>
    </w:p>
    <w:p w14:paraId="1463E047" w14:textId="00ABB551" w:rsidR="0076694A" w:rsidRPr="00554BD1" w:rsidRDefault="00554BD1" w:rsidP="0076694A">
      <w:pPr>
        <w:pStyle w:val="ListParagraph"/>
        <w:numPr>
          <w:ilvl w:val="0"/>
          <w:numId w:val="13"/>
        </w:numPr>
        <w:spacing w:before="0" w:beforeAutospacing="0" w:after="120" w:line="240" w:lineRule="auto"/>
        <w:ind w:firstLineChars="0"/>
        <w:jc w:val="both"/>
        <w:rPr>
          <w:b/>
          <w:bCs/>
          <w:i/>
          <w:iCs/>
          <w:sz w:val="24"/>
          <w:szCs w:val="24"/>
        </w:rPr>
      </w:pPr>
      <w:r w:rsidRPr="00D433D7">
        <w:rPr>
          <w:b/>
          <w:bCs/>
          <w:i/>
          <w:iCs/>
          <w:sz w:val="24"/>
          <w:szCs w:val="24"/>
          <w:lang w:val="en-US"/>
        </w:rPr>
        <w:lastRenderedPageBreak/>
        <w:t>2 more samples for FR1</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1C9BD2D2" w14:textId="13A79AC6" w:rsidR="00877665" w:rsidRDefault="00877665" w:rsidP="00877665">
      <w:r>
        <w:t xml:space="preserve">[1] </w:t>
      </w:r>
      <w:r w:rsidRPr="00D936D3">
        <w:t>R4-2</w:t>
      </w:r>
      <w:r w:rsidR="009B6B24">
        <w:t>202670</w:t>
      </w:r>
      <w:r>
        <w:t xml:space="preserve">, </w:t>
      </w:r>
      <w:r w:rsidRPr="003C6577">
        <w:t>WF on RedCap RRM requirements</w:t>
      </w:r>
      <w:r>
        <w:t>, Ericsson, RAN4 #101</w:t>
      </w:r>
      <w:r w:rsidR="009B6B24">
        <w:t>-bis-</w:t>
      </w:r>
      <w:r>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6E324" w14:textId="77777777" w:rsidR="00AF554D" w:rsidRDefault="00AF554D">
      <w:pPr>
        <w:spacing w:after="0"/>
      </w:pPr>
      <w:r>
        <w:separator/>
      </w:r>
    </w:p>
  </w:endnote>
  <w:endnote w:type="continuationSeparator" w:id="0">
    <w:p w14:paraId="65210F87" w14:textId="77777777" w:rsidR="00AF554D" w:rsidRDefault="00AF554D">
      <w:pPr>
        <w:spacing w:after="0"/>
      </w:pPr>
      <w:r>
        <w:continuationSeparator/>
      </w:r>
    </w:p>
  </w:endnote>
  <w:endnote w:type="continuationNotice" w:id="1">
    <w:p w14:paraId="64C19AC1" w14:textId="77777777" w:rsidR="00AF554D" w:rsidRDefault="00AF5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55D59" w14:textId="77777777" w:rsidR="00AF554D" w:rsidRDefault="00AF554D">
      <w:pPr>
        <w:spacing w:after="0"/>
      </w:pPr>
      <w:r>
        <w:separator/>
      </w:r>
    </w:p>
  </w:footnote>
  <w:footnote w:type="continuationSeparator" w:id="0">
    <w:p w14:paraId="6E64C089" w14:textId="77777777" w:rsidR="00AF554D" w:rsidRDefault="00AF554D">
      <w:pPr>
        <w:spacing w:after="0"/>
      </w:pPr>
      <w:r>
        <w:continuationSeparator/>
      </w:r>
    </w:p>
  </w:footnote>
  <w:footnote w:type="continuationNotice" w:id="1">
    <w:p w14:paraId="40086469" w14:textId="77777777" w:rsidR="00AF554D" w:rsidRDefault="00AF55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4554694"/>
    <w:multiLevelType w:val="multilevel"/>
    <w:tmpl w:val="C9903920"/>
    <w:lvl w:ilvl="0">
      <w:start w:val="1"/>
      <w:numFmt w:val="bullet"/>
      <w:lvlText w:val=""/>
      <w:lvlJc w:val="left"/>
      <w:pPr>
        <w:ind w:left="644" w:hanging="360"/>
      </w:pPr>
      <w:rPr>
        <w:rFonts w:ascii="Wingdings" w:hAnsi="Wingdings" w:hint="default"/>
      </w:rPr>
    </w:lvl>
    <w:lvl w:ilvl="1">
      <w:start w:val="2"/>
      <w:numFmt w:val="bullet"/>
      <w:lvlText w:val="-"/>
      <w:lvlJc w:val="left"/>
      <w:pPr>
        <w:ind w:left="1364" w:hanging="360"/>
      </w:pPr>
      <w:rPr>
        <w:rFonts w:ascii="Calibri" w:eastAsia="Calibri" w:hAnsi="Calibri"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6B4D62"/>
    <w:multiLevelType w:val="multilevel"/>
    <w:tmpl w:val="FAB2287E"/>
    <w:lvl w:ilvl="0">
      <w:start w:val="6"/>
      <w:numFmt w:val="bullet"/>
      <w:lvlText w:val="-"/>
      <w:lvlJc w:val="left"/>
      <w:pPr>
        <w:ind w:left="644" w:hanging="360"/>
      </w:pPr>
      <w:rPr>
        <w:rFonts w:ascii="Times New Roman" w:eastAsiaTheme="minorEastAsia" w:hAnsi="Times New Roman" w:cs="Times New Roman" w:hint="default"/>
      </w:rPr>
    </w:lvl>
    <w:lvl w:ilvl="1">
      <w:start w:val="2"/>
      <w:numFmt w:val="bullet"/>
      <w:lvlText w:val="-"/>
      <w:lvlJc w:val="left"/>
      <w:pPr>
        <w:ind w:left="1364" w:hanging="360"/>
      </w:pPr>
      <w:rPr>
        <w:rFonts w:ascii="Calibri" w:eastAsia="Calibri" w:hAnsi="Calibri"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78F2CB8"/>
    <w:multiLevelType w:val="hybridMultilevel"/>
    <w:tmpl w:val="D99E1576"/>
    <w:lvl w:ilvl="0" w:tplc="113CADE6">
      <w:numFmt w:val="bullet"/>
      <w:lvlText w:val=""/>
      <w:lvlJc w:val="left"/>
      <w:pPr>
        <w:ind w:left="720" w:hanging="360"/>
      </w:pPr>
      <w:rPr>
        <w:rFonts w:ascii="Symbol" w:eastAsiaTheme="minorEastAsi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3"/>
  </w:num>
  <w:num w:numId="12">
    <w:abstractNumId w:val="12"/>
  </w:num>
  <w:num w:numId="13">
    <w:abstractNumId w:val="4"/>
  </w:num>
  <w:num w:numId="14">
    <w:abstractNumId w:val="8"/>
  </w:num>
  <w:num w:numId="15">
    <w:abstractNumId w:val="9"/>
  </w:num>
  <w:num w:numId="16">
    <w:abstractNumId w:val="18"/>
  </w:num>
  <w:num w:numId="17">
    <w:abstractNumId w:val="10"/>
  </w:num>
  <w:num w:numId="18">
    <w:abstractNumId w:val="3"/>
  </w:num>
  <w:num w:numId="19">
    <w:abstractNumId w:val="16"/>
  </w:num>
  <w:num w:numId="20">
    <w:abstractNumId w:val="25"/>
  </w:num>
  <w:num w:numId="21">
    <w:abstractNumId w:val="1"/>
  </w:num>
  <w:num w:numId="22">
    <w:abstractNumId w:val="0"/>
  </w:num>
  <w:num w:numId="23">
    <w:abstractNumId w:val="7"/>
  </w:num>
  <w:num w:numId="24">
    <w:abstractNumId w:val="21"/>
  </w:num>
  <w:num w:numId="25">
    <w:abstractNumId w:val="15"/>
  </w:num>
  <w:num w:numId="26">
    <w:abstractNumId w:val="19"/>
  </w:num>
  <w:num w:numId="27">
    <w:abstractNumId w:val="13"/>
  </w:num>
  <w:num w:numId="28">
    <w:abstractNumId w:val="11"/>
  </w:num>
  <w:num w:numId="2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37C59"/>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6FA5"/>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284"/>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AC3"/>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12F5"/>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414"/>
    <w:rsid w:val="0043558F"/>
    <w:rsid w:val="00437054"/>
    <w:rsid w:val="004405DB"/>
    <w:rsid w:val="00440AC3"/>
    <w:rsid w:val="00440D7A"/>
    <w:rsid w:val="00440EA2"/>
    <w:rsid w:val="00441388"/>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66CF"/>
    <w:rsid w:val="004C74E9"/>
    <w:rsid w:val="004C7F1F"/>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BD1"/>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073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3BA"/>
    <w:rsid w:val="008179BD"/>
    <w:rsid w:val="00817B5C"/>
    <w:rsid w:val="00817D40"/>
    <w:rsid w:val="00820069"/>
    <w:rsid w:val="00820426"/>
    <w:rsid w:val="00821319"/>
    <w:rsid w:val="00821BDC"/>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77665"/>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797"/>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6B24"/>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C87"/>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0EE1"/>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554D"/>
    <w:rsid w:val="00AF6FA9"/>
    <w:rsid w:val="00B00884"/>
    <w:rsid w:val="00B02280"/>
    <w:rsid w:val="00B02E16"/>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14B"/>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51"/>
    <w:rsid w:val="00B951DD"/>
    <w:rsid w:val="00B9593C"/>
    <w:rsid w:val="00B95988"/>
    <w:rsid w:val="00B96A54"/>
    <w:rsid w:val="00B96DAC"/>
    <w:rsid w:val="00B971A8"/>
    <w:rsid w:val="00B97B7E"/>
    <w:rsid w:val="00B97B91"/>
    <w:rsid w:val="00BA04CD"/>
    <w:rsid w:val="00BA07AB"/>
    <w:rsid w:val="00BA0F6E"/>
    <w:rsid w:val="00BA1979"/>
    <w:rsid w:val="00BA2742"/>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D7D02"/>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6FD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3D7"/>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4988"/>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606"/>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17A"/>
    <w:rsid w:val="00E02F7C"/>
    <w:rsid w:val="00E03285"/>
    <w:rsid w:val="00E0370A"/>
    <w:rsid w:val="00E05055"/>
    <w:rsid w:val="00E05A88"/>
    <w:rsid w:val="00E0620D"/>
    <w:rsid w:val="00E06408"/>
    <w:rsid w:val="00E069B3"/>
    <w:rsid w:val="00E06AED"/>
    <w:rsid w:val="00E06BC5"/>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E38"/>
    <w:rsid w:val="00E52644"/>
    <w:rsid w:val="00E534C3"/>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709"/>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5AA"/>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DD3"/>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66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38140224">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758335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7</Pages>
  <Words>1896</Words>
  <Characters>10811</Characters>
  <Application>Microsoft Office Word</Application>
  <DocSecurity>0</DocSecurity>
  <Lines>90</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2022-02-06T23:39:00Z</dcterms:created>
  <dcterms:modified xsi:type="dcterms:W3CDTF">2022-02-14T17:40:00Z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